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F2E" w:rsidRPr="00E30F1B" w:rsidRDefault="00AF5F2E" w:rsidP="004B0331">
      <w:pPr>
        <w:spacing w:line="240" w:lineRule="auto"/>
        <w:jc w:val="center"/>
        <w:rPr>
          <w:b/>
          <w:bCs/>
          <w:sz w:val="28"/>
          <w:szCs w:val="28"/>
        </w:rPr>
      </w:pPr>
      <w:r w:rsidRPr="00E30F1B">
        <w:rPr>
          <w:b/>
          <w:bCs/>
          <w:sz w:val="28"/>
          <w:szCs w:val="28"/>
        </w:rPr>
        <w:t>FE 315 INSTRUMENTAL ANALYSIS</w:t>
      </w:r>
    </w:p>
    <w:p w:rsidR="00AF5F2E" w:rsidRPr="00E30F1B" w:rsidRDefault="00AF5F2E" w:rsidP="004B0331">
      <w:pPr>
        <w:spacing w:line="240" w:lineRule="auto"/>
        <w:jc w:val="center"/>
        <w:rPr>
          <w:b/>
          <w:bCs/>
          <w:sz w:val="28"/>
          <w:szCs w:val="28"/>
        </w:rPr>
      </w:pPr>
      <w:r w:rsidRPr="00E30F1B">
        <w:rPr>
          <w:b/>
          <w:bCs/>
          <w:sz w:val="28"/>
          <w:szCs w:val="28"/>
        </w:rPr>
        <w:t>Gas Chromatography (GC)</w:t>
      </w:r>
    </w:p>
    <w:p w:rsidR="00945D3C" w:rsidRDefault="00AF5F2E" w:rsidP="00AF5F2E">
      <w:pPr>
        <w:rPr>
          <w:b/>
          <w:bCs/>
          <w:sz w:val="23"/>
          <w:szCs w:val="23"/>
        </w:rPr>
      </w:pPr>
      <w:r>
        <w:rPr>
          <w:b/>
          <w:bCs/>
          <w:sz w:val="23"/>
          <w:szCs w:val="23"/>
        </w:rPr>
        <w:t xml:space="preserve">Instructor: Dr. </w:t>
      </w:r>
      <w:r w:rsidR="00A21E6C">
        <w:rPr>
          <w:b/>
          <w:bCs/>
          <w:sz w:val="23"/>
          <w:szCs w:val="23"/>
        </w:rPr>
        <w:t>Hasene Keskin Çavdar</w:t>
      </w:r>
    </w:p>
    <w:p w:rsidR="00201BCC" w:rsidRPr="00CA67E5" w:rsidRDefault="00C61358" w:rsidP="00E2012B">
      <w:pPr>
        <w:jc w:val="both"/>
        <w:rPr>
          <w:rFonts w:cs="Times New Roman"/>
          <w:bCs/>
        </w:rPr>
      </w:pPr>
      <w:r w:rsidRPr="00CA67E5">
        <w:rPr>
          <w:rFonts w:cs="Times New Roman"/>
          <w:bCs/>
        </w:rPr>
        <w:t>C</w:t>
      </w:r>
      <w:r w:rsidR="00201BCC" w:rsidRPr="00CA67E5">
        <w:rPr>
          <w:rFonts w:cs="Times New Roman"/>
          <w:bCs/>
        </w:rPr>
        <w:t xml:space="preserve">hromatography is a series of seperation techniques which provide the seperation and determination of different components in complex  matrices. In all of the chromatographic applications there is a stationary phase and mobile phase. </w:t>
      </w:r>
      <w:r w:rsidR="00E2012B" w:rsidRPr="00CA67E5">
        <w:rPr>
          <w:rFonts w:cs="Times New Roman"/>
          <w:bCs/>
        </w:rPr>
        <w:t>T</w:t>
      </w:r>
      <w:r w:rsidR="00201BCC" w:rsidRPr="00CA67E5">
        <w:rPr>
          <w:rFonts w:cs="Times New Roman"/>
          <w:bCs/>
        </w:rPr>
        <w:t xml:space="preserve">he components of </w:t>
      </w:r>
      <w:r w:rsidR="00E2012B" w:rsidRPr="00CA67E5">
        <w:rPr>
          <w:rFonts w:cs="Times New Roman"/>
          <w:bCs/>
        </w:rPr>
        <w:t xml:space="preserve">a </w:t>
      </w:r>
      <w:r w:rsidR="00201BCC" w:rsidRPr="00CA67E5">
        <w:rPr>
          <w:rFonts w:cs="Times New Roman"/>
          <w:bCs/>
        </w:rPr>
        <w:t xml:space="preserve">mixture </w:t>
      </w:r>
      <w:r w:rsidR="00E2012B" w:rsidRPr="00CA67E5">
        <w:rPr>
          <w:rFonts w:cs="Times New Roman"/>
          <w:bCs/>
        </w:rPr>
        <w:t>is carried with mobile phase throughout the stationary phase. Meanwhile the diffetent components of mixture separates from each other due to the different migration speed on mobile phase. So the components of mixture is seperated from each other.</w:t>
      </w:r>
    </w:p>
    <w:p w:rsidR="007E4A91" w:rsidRPr="00CA67E5" w:rsidRDefault="007E4A91" w:rsidP="007E4A91">
      <w:pPr>
        <w:autoSpaceDE w:val="0"/>
        <w:autoSpaceDN w:val="0"/>
        <w:adjustRightInd w:val="0"/>
        <w:jc w:val="both"/>
      </w:pPr>
      <w:r w:rsidRPr="00CA67E5">
        <w:t>In food analysis, gas chromatography (GC) represents one of the key separation techniques for many groups of (semi)volatile compounds. The high separation power of GC in a combination with a wide range of the detectors makes GC an important tool in the determination of various components that may occur in such complex matrices as food crops and products.</w:t>
      </w:r>
    </w:p>
    <w:p w:rsidR="00E30F1B" w:rsidRPr="00A51E03" w:rsidRDefault="00002E31" w:rsidP="00002E31">
      <w:pPr>
        <w:autoSpaceDE w:val="0"/>
        <w:autoSpaceDN w:val="0"/>
        <w:adjustRightInd w:val="0"/>
        <w:jc w:val="both"/>
        <w:rPr>
          <w:b/>
          <w:sz w:val="28"/>
          <w:szCs w:val="28"/>
        </w:rPr>
      </w:pPr>
      <w:r w:rsidRPr="00A51E03">
        <w:rPr>
          <w:b/>
          <w:sz w:val="28"/>
          <w:szCs w:val="28"/>
        </w:rPr>
        <w:t xml:space="preserve">Basic Components of a </w:t>
      </w:r>
      <w:r w:rsidR="0002018C" w:rsidRPr="00A51E03">
        <w:rPr>
          <w:b/>
          <w:sz w:val="28"/>
          <w:szCs w:val="28"/>
        </w:rPr>
        <w:t xml:space="preserve">typical </w:t>
      </w:r>
      <w:r w:rsidRPr="00A51E03">
        <w:rPr>
          <w:b/>
          <w:sz w:val="28"/>
          <w:szCs w:val="28"/>
        </w:rPr>
        <w:t>GC</w:t>
      </w:r>
      <w:r w:rsidR="007C56BD" w:rsidRPr="00A51E03">
        <w:rPr>
          <w:b/>
          <w:sz w:val="28"/>
          <w:szCs w:val="28"/>
        </w:rPr>
        <w:t>-FID</w:t>
      </w:r>
    </w:p>
    <w:p w:rsidR="004B0331" w:rsidRDefault="007C56BD" w:rsidP="004B0331">
      <w:pPr>
        <w:autoSpaceDE w:val="0"/>
        <w:autoSpaceDN w:val="0"/>
        <w:adjustRightInd w:val="0"/>
        <w:jc w:val="center"/>
        <w:rPr>
          <w:b/>
        </w:rPr>
      </w:pPr>
      <w:r>
        <w:rPr>
          <w:lang w:val="tr-TR" w:eastAsia="tr-TR"/>
        </w:rPr>
        <w:drawing>
          <wp:inline distT="0" distB="0" distL="0" distR="0">
            <wp:extent cx="4855763" cy="1958197"/>
            <wp:effectExtent l="0" t="0" r="2540" b="0"/>
            <wp:docPr id="1" name="Resim 1" descr="http://old.lf3.cuni.cz/chemie/english/practical_trainings/B2_G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lf3.cuni.cz/chemie/english/practical_trainings/B2_GC.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2089" cy="1964781"/>
                    </a:xfrm>
                    <a:prstGeom prst="rect">
                      <a:avLst/>
                    </a:prstGeom>
                    <a:noFill/>
                    <a:ln>
                      <a:noFill/>
                    </a:ln>
                  </pic:spPr>
                </pic:pic>
              </a:graphicData>
            </a:graphic>
          </wp:inline>
        </w:drawing>
      </w:r>
    </w:p>
    <w:p w:rsidR="00CA67E5" w:rsidRPr="004B0331" w:rsidRDefault="00CA67E5" w:rsidP="004B0331">
      <w:pPr>
        <w:autoSpaceDE w:val="0"/>
        <w:autoSpaceDN w:val="0"/>
        <w:adjustRightInd w:val="0"/>
        <w:jc w:val="both"/>
        <w:rPr>
          <w:b/>
        </w:rPr>
      </w:pPr>
      <w:r w:rsidRPr="00E30F1B">
        <w:rPr>
          <w:rFonts w:eastAsia="Times New Roman" w:cs="Arial"/>
          <w:noProof w:val="0"/>
          <w:lang w:eastAsia="tr-TR"/>
        </w:rPr>
        <w:t>The process of gas chromatography is carried out in a specially designed instrument, called a gas chromatograph. A very small amount of liquid mixture is injected through a rubber septum into the instrument and is volatilized in a hot injection chamber. Then, it is swept by a stream of carrier gas through a heated column which contains the stationary, high-boiling liquid. As the mixture travels through this column, its components go back and forth at different rates between the gas phase and dissolution in the high-boiling liquid, and thus separate into pure components. Just before each compound exits the instrument, it passes through a detector. When the detector sees a compound, it sends an electronic message to the recorder, which responds by plotting a peak. For similar compounds, the area under a GC peak is roughly proportional to the amount of compound injected. If a two-component mixture gives relative areas of 75:25, you may conclude that the mixture contains approximately 75% of one component and 25% of the other.</w:t>
      </w:r>
    </w:p>
    <w:p w:rsidR="00420741" w:rsidRDefault="00420741" w:rsidP="007C56BD">
      <w:pPr>
        <w:autoSpaceDE w:val="0"/>
        <w:autoSpaceDN w:val="0"/>
        <w:adjustRightInd w:val="0"/>
        <w:jc w:val="both"/>
        <w:rPr>
          <w:b/>
        </w:rPr>
      </w:pPr>
      <w:r w:rsidRPr="00A51E03">
        <w:rPr>
          <w:b/>
          <w:sz w:val="28"/>
          <w:szCs w:val="28"/>
        </w:rPr>
        <w:t>Basic</w:t>
      </w:r>
      <w:r>
        <w:rPr>
          <w:b/>
          <w:sz w:val="28"/>
          <w:szCs w:val="28"/>
        </w:rPr>
        <w:t xml:space="preserve"> Steps of a GC Analysis</w:t>
      </w:r>
    </w:p>
    <w:p w:rsidR="004B0331" w:rsidRDefault="00CA67E5" w:rsidP="007C56BD">
      <w:pPr>
        <w:autoSpaceDE w:val="0"/>
        <w:autoSpaceDN w:val="0"/>
        <w:adjustRightInd w:val="0"/>
        <w:jc w:val="both"/>
        <w:rPr>
          <w:b/>
        </w:rPr>
      </w:pPr>
      <w:r w:rsidRPr="00CA67E5">
        <w:rPr>
          <w:b/>
        </w:rPr>
        <w:t>1. Sample Introduction</w:t>
      </w:r>
    </w:p>
    <w:p w:rsidR="007C56BD" w:rsidRPr="004B0331" w:rsidRDefault="007C56BD" w:rsidP="007C56BD">
      <w:pPr>
        <w:autoSpaceDE w:val="0"/>
        <w:autoSpaceDN w:val="0"/>
        <w:adjustRightInd w:val="0"/>
        <w:jc w:val="both"/>
        <w:rPr>
          <w:b/>
        </w:rPr>
      </w:pPr>
      <w:r w:rsidRPr="00C805D9">
        <w:t>There are a number of options available for GC inlet systems; the most common (characterizedbelow) being split=splitless, programmed temperature vaporizer, and cold on-column (COC)injector. The choice of an optimum sample introduction strategy depends mainly on the concentrationrange of target analytes, their physico-chemical properties, and the amount and nature of matrixco-extracts present in the sample.</w:t>
      </w:r>
    </w:p>
    <w:p w:rsidR="007C56BD" w:rsidRDefault="007C56BD" w:rsidP="007C56BD">
      <w:pPr>
        <w:autoSpaceDE w:val="0"/>
        <w:autoSpaceDN w:val="0"/>
        <w:adjustRightInd w:val="0"/>
        <w:jc w:val="both"/>
      </w:pPr>
      <w:r w:rsidRPr="00C805D9">
        <w:lastRenderedPageBreak/>
        <w:t xml:space="preserve">In a split injection mode, typically small volume of sample extract (0.1–2 mL) is rapidlydelivered into a heated glass liner followed by its splitting into two streams: the larger part isvented, while the smaller part </w:t>
      </w:r>
      <w:r w:rsidR="00E85FB5">
        <w:t>is transferred onto the column.</w:t>
      </w:r>
    </w:p>
    <w:p w:rsidR="007570FD" w:rsidRPr="00C805D9" w:rsidRDefault="007570FD" w:rsidP="00E30F1B">
      <w:pPr>
        <w:autoSpaceDE w:val="0"/>
        <w:autoSpaceDN w:val="0"/>
        <w:adjustRightInd w:val="0"/>
        <w:jc w:val="center"/>
      </w:pPr>
      <w:r>
        <w:rPr>
          <w:lang w:val="tr-TR" w:eastAsia="tr-TR"/>
        </w:rPr>
        <w:drawing>
          <wp:inline distT="0" distB="0" distL="0" distR="0">
            <wp:extent cx="2329961" cy="2367376"/>
            <wp:effectExtent l="0" t="0" r="0" b="0"/>
            <wp:docPr id="17" name="Resim 17" descr="http://images.tutorvista.com/cms/images/44/split-injection-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tutorvista.com/cms/images/44/split-injection-port.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0773" cy="2368201"/>
                    </a:xfrm>
                    <a:prstGeom prst="rect">
                      <a:avLst/>
                    </a:prstGeom>
                    <a:noFill/>
                    <a:ln>
                      <a:noFill/>
                    </a:ln>
                  </pic:spPr>
                </pic:pic>
              </a:graphicData>
            </a:graphic>
          </wp:inline>
        </w:drawing>
      </w:r>
    </w:p>
    <w:p w:rsidR="007C56BD" w:rsidRPr="00CA67E5" w:rsidRDefault="00CA67E5" w:rsidP="007C56BD">
      <w:pPr>
        <w:autoSpaceDE w:val="0"/>
        <w:autoSpaceDN w:val="0"/>
        <w:adjustRightInd w:val="0"/>
        <w:jc w:val="both"/>
        <w:rPr>
          <w:b/>
        </w:rPr>
      </w:pPr>
      <w:r>
        <w:rPr>
          <w:b/>
        </w:rPr>
        <w:t xml:space="preserve">2. </w:t>
      </w:r>
      <w:r w:rsidRPr="00CA67E5">
        <w:rPr>
          <w:b/>
        </w:rPr>
        <w:t>Sample Separation</w:t>
      </w:r>
    </w:p>
    <w:p w:rsidR="007570FD" w:rsidRDefault="007C56BD" w:rsidP="007C56BD">
      <w:pPr>
        <w:autoSpaceDE w:val="0"/>
        <w:autoSpaceDN w:val="0"/>
        <w:adjustRightInd w:val="0"/>
        <w:jc w:val="both"/>
      </w:pPr>
      <w:r w:rsidRPr="00C805D9">
        <w:t>To be amenable for the GC analysis, an analyte should possess not only appreciable volatility attemperatures below 3508C–4008C, but also must be able to withstand relative high temperatureswithout degradation and reaction with other compounds present in the GC system.With regard to a typically complex mixture of matrix components occurring in food extracts(often even after its purification), the optimization of GC separation requires careful attention to anumber of important variables and their interaction. Both physical (column length, internal diameter,and stationary phase including its film thickness), and parametric (temperature and flowvelocity) column variables affect the separation process.</w:t>
      </w:r>
    </w:p>
    <w:p w:rsidR="00F57F20" w:rsidRPr="00E30F1B" w:rsidRDefault="00E30F1B" w:rsidP="00E30F1B">
      <w:pPr>
        <w:autoSpaceDE w:val="0"/>
        <w:autoSpaceDN w:val="0"/>
        <w:adjustRightInd w:val="0"/>
        <w:jc w:val="center"/>
      </w:pPr>
      <w:r>
        <w:rPr>
          <w:lang w:val="tr-TR" w:eastAsia="tr-TR"/>
        </w:rPr>
        <w:drawing>
          <wp:inline distT="0" distB="0" distL="0" distR="0">
            <wp:extent cx="3230885" cy="1547446"/>
            <wp:effectExtent l="0" t="0" r="762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2371" cy="1552947"/>
                    </a:xfrm>
                    <a:prstGeom prst="rect">
                      <a:avLst/>
                    </a:prstGeom>
                    <a:noFill/>
                    <a:ln>
                      <a:noFill/>
                    </a:ln>
                  </pic:spPr>
                </pic:pic>
              </a:graphicData>
            </a:graphic>
          </wp:inline>
        </w:drawing>
      </w:r>
    </w:p>
    <w:p w:rsidR="00F57F20" w:rsidRPr="00E30F1B" w:rsidRDefault="00F57F20" w:rsidP="00F57F20">
      <w:pPr>
        <w:pStyle w:val="Balk3"/>
        <w:shd w:val="clear" w:color="auto" w:fill="FFFFFF"/>
        <w:spacing w:before="0"/>
        <w:rPr>
          <w:rFonts w:asciiTheme="minorHAnsi" w:hAnsiTheme="minorHAnsi"/>
          <w:i/>
          <w:color w:val="000000"/>
        </w:rPr>
      </w:pPr>
      <w:r w:rsidRPr="00E30F1B">
        <w:rPr>
          <w:rFonts w:asciiTheme="minorHAnsi" w:hAnsiTheme="minorHAnsi"/>
          <w:i/>
          <w:color w:val="000000"/>
        </w:rPr>
        <w:t>Retention Time (RT)</w:t>
      </w:r>
    </w:p>
    <w:p w:rsidR="00F57F20" w:rsidRPr="00E30F1B" w:rsidRDefault="00F57F20" w:rsidP="004B0331">
      <w:pPr>
        <w:pStyle w:val="NormalWeb"/>
        <w:shd w:val="clear" w:color="auto" w:fill="FFFFFF"/>
        <w:spacing w:before="0" w:beforeAutospacing="0" w:line="336" w:lineRule="atLeast"/>
        <w:jc w:val="both"/>
        <w:rPr>
          <w:rFonts w:asciiTheme="minorHAnsi" w:hAnsiTheme="minorHAnsi"/>
          <w:color w:val="000000"/>
          <w:sz w:val="22"/>
          <w:szCs w:val="22"/>
          <w:lang w:val="en-US"/>
        </w:rPr>
      </w:pPr>
      <w:r w:rsidRPr="00E30F1B">
        <w:rPr>
          <w:rFonts w:asciiTheme="minorHAnsi" w:hAnsiTheme="minorHAnsi"/>
          <w:color w:val="000000"/>
          <w:sz w:val="22"/>
          <w:szCs w:val="22"/>
          <w:lang w:val="en-US"/>
        </w:rPr>
        <w:t>The retention time, RT, is the time it takes for a compound to travel from the injection port to the detector; it is reported in minutes on our GCs. The retention time is measured by the recorder as the time between the moment you press start and the time the detector sees a peak. If you do not press start at the same time you inject your sample, the RT values will not be consistent from run to run.</w:t>
      </w:r>
    </w:p>
    <w:p w:rsidR="00F57F20" w:rsidRPr="00E30F1B" w:rsidRDefault="00F57F20" w:rsidP="004B0331">
      <w:pPr>
        <w:pStyle w:val="NormalWeb"/>
        <w:shd w:val="clear" w:color="auto" w:fill="FFFFFF"/>
        <w:spacing w:before="0" w:beforeAutospacing="0" w:line="336" w:lineRule="atLeast"/>
        <w:jc w:val="both"/>
        <w:rPr>
          <w:rFonts w:asciiTheme="minorHAnsi" w:hAnsiTheme="minorHAnsi"/>
          <w:color w:val="000000"/>
          <w:sz w:val="22"/>
          <w:szCs w:val="22"/>
          <w:lang w:val="en-US"/>
        </w:rPr>
      </w:pPr>
      <w:r w:rsidRPr="00E30F1B">
        <w:rPr>
          <w:rFonts w:asciiTheme="minorHAnsi" w:hAnsiTheme="minorHAnsi"/>
          <w:color w:val="000000"/>
          <w:sz w:val="22"/>
          <w:szCs w:val="22"/>
          <w:lang w:val="en-US"/>
        </w:rPr>
        <w:t>Efficient separation of compounds in GC is dependent on the compounds traveling through the column at different rates. The rate at which a compound travels through a particular GC system depends on the factors listed below:</w:t>
      </w:r>
    </w:p>
    <w:p w:rsidR="00F57F20" w:rsidRPr="00E30F1B" w:rsidRDefault="00F57F20" w:rsidP="00F57F20">
      <w:pPr>
        <w:numPr>
          <w:ilvl w:val="0"/>
          <w:numId w:val="2"/>
        </w:numPr>
        <w:shd w:val="clear" w:color="auto" w:fill="FFFFFF"/>
        <w:spacing w:before="100" w:beforeAutospacing="1" w:after="100" w:afterAutospacing="1" w:line="336" w:lineRule="atLeast"/>
        <w:rPr>
          <w:color w:val="000000"/>
        </w:rPr>
      </w:pPr>
      <w:r w:rsidRPr="00E30F1B">
        <w:rPr>
          <w:b/>
          <w:bCs/>
          <w:color w:val="000000"/>
        </w:rPr>
        <w:t>Volatility of compound</w:t>
      </w:r>
      <w:r w:rsidRPr="00E30F1B">
        <w:rPr>
          <w:color w:val="000000"/>
        </w:rPr>
        <w:t>: Low boiling (volatile) components will travel faster through the column than will high boiling components</w:t>
      </w:r>
    </w:p>
    <w:p w:rsidR="00F57F20" w:rsidRPr="00E30F1B" w:rsidRDefault="00F57F20" w:rsidP="00F57F20">
      <w:pPr>
        <w:numPr>
          <w:ilvl w:val="0"/>
          <w:numId w:val="2"/>
        </w:numPr>
        <w:shd w:val="clear" w:color="auto" w:fill="FFFFFF"/>
        <w:spacing w:before="100" w:beforeAutospacing="1" w:after="100" w:afterAutospacing="1" w:line="336" w:lineRule="atLeast"/>
        <w:rPr>
          <w:color w:val="000000"/>
        </w:rPr>
      </w:pPr>
      <w:r w:rsidRPr="00E30F1B">
        <w:rPr>
          <w:b/>
          <w:bCs/>
          <w:color w:val="000000"/>
        </w:rPr>
        <w:lastRenderedPageBreak/>
        <w:t>Polarity of compounds</w:t>
      </w:r>
      <w:r w:rsidRPr="00E30F1B">
        <w:rPr>
          <w:color w:val="000000"/>
        </w:rPr>
        <w:t>: Polar compounds will move more slowly, especially if the column is polar.</w:t>
      </w:r>
    </w:p>
    <w:p w:rsidR="00F57F20" w:rsidRPr="00E30F1B" w:rsidRDefault="00F57F20" w:rsidP="00F57F20">
      <w:pPr>
        <w:numPr>
          <w:ilvl w:val="0"/>
          <w:numId w:val="2"/>
        </w:numPr>
        <w:shd w:val="clear" w:color="auto" w:fill="FFFFFF"/>
        <w:spacing w:before="100" w:beforeAutospacing="1" w:after="100" w:afterAutospacing="1" w:line="336" w:lineRule="atLeast"/>
        <w:rPr>
          <w:color w:val="000000"/>
        </w:rPr>
      </w:pPr>
      <w:r w:rsidRPr="00E30F1B">
        <w:rPr>
          <w:b/>
          <w:bCs/>
          <w:color w:val="000000"/>
        </w:rPr>
        <w:t>Column temperature</w:t>
      </w:r>
      <w:r w:rsidRPr="00E30F1B">
        <w:rPr>
          <w:color w:val="000000"/>
        </w:rPr>
        <w:t>: Raising the column temperature speeds up all the compounds in a mixture.</w:t>
      </w:r>
    </w:p>
    <w:p w:rsidR="00F57F20" w:rsidRPr="00E30F1B" w:rsidRDefault="00F57F20" w:rsidP="00F57F20">
      <w:pPr>
        <w:numPr>
          <w:ilvl w:val="0"/>
          <w:numId w:val="2"/>
        </w:numPr>
        <w:shd w:val="clear" w:color="auto" w:fill="FFFFFF"/>
        <w:spacing w:before="100" w:beforeAutospacing="1" w:after="100" w:afterAutospacing="1" w:line="336" w:lineRule="atLeast"/>
        <w:rPr>
          <w:color w:val="000000"/>
        </w:rPr>
      </w:pPr>
      <w:r w:rsidRPr="00E30F1B">
        <w:rPr>
          <w:b/>
          <w:bCs/>
          <w:color w:val="000000"/>
        </w:rPr>
        <w:t>Column packing polarity</w:t>
      </w:r>
      <w:r w:rsidRPr="00E30F1B">
        <w:rPr>
          <w:color w:val="000000"/>
        </w:rPr>
        <w:t>: Usually, all compounds will move slower on polar columns, but polar compounds will show a larger effect.</w:t>
      </w:r>
    </w:p>
    <w:p w:rsidR="00F57F20" w:rsidRPr="00E30F1B" w:rsidRDefault="00F57F20" w:rsidP="00F57F20">
      <w:pPr>
        <w:numPr>
          <w:ilvl w:val="0"/>
          <w:numId w:val="2"/>
        </w:numPr>
        <w:shd w:val="clear" w:color="auto" w:fill="FFFFFF"/>
        <w:spacing w:before="100" w:beforeAutospacing="1" w:after="100" w:afterAutospacing="1" w:line="336" w:lineRule="atLeast"/>
        <w:rPr>
          <w:color w:val="000000"/>
        </w:rPr>
      </w:pPr>
      <w:r w:rsidRPr="00E30F1B">
        <w:rPr>
          <w:b/>
          <w:bCs/>
          <w:color w:val="000000"/>
        </w:rPr>
        <w:t>Flow rate of the gas</w:t>
      </w:r>
      <w:r w:rsidRPr="00E30F1B">
        <w:rPr>
          <w:rStyle w:val="apple-converted-space"/>
          <w:color w:val="000000"/>
        </w:rPr>
        <w:t> </w:t>
      </w:r>
      <w:r w:rsidRPr="00E30F1B">
        <w:rPr>
          <w:color w:val="000000"/>
        </w:rPr>
        <w:t>through the column: Speeding up the carrier gas flow increases the speed with which all compounds move through the column.</w:t>
      </w:r>
    </w:p>
    <w:p w:rsidR="00F57F20" w:rsidRPr="00E30F1B" w:rsidRDefault="00F57F20" w:rsidP="00F57F20">
      <w:pPr>
        <w:numPr>
          <w:ilvl w:val="0"/>
          <w:numId w:val="2"/>
        </w:numPr>
        <w:shd w:val="clear" w:color="auto" w:fill="FFFFFF"/>
        <w:spacing w:before="100" w:beforeAutospacing="1" w:after="100" w:afterAutospacing="1" w:line="336" w:lineRule="atLeast"/>
        <w:rPr>
          <w:color w:val="000000"/>
        </w:rPr>
      </w:pPr>
      <w:r w:rsidRPr="00E30F1B">
        <w:rPr>
          <w:b/>
          <w:bCs/>
          <w:color w:val="000000"/>
        </w:rPr>
        <w:t>Length of the column</w:t>
      </w:r>
      <w:r w:rsidRPr="00E30F1B">
        <w:rPr>
          <w:color w:val="000000"/>
        </w:rPr>
        <w:t>: The longer the column, the longer it will take all compounds to elute. Longer columns are employed to obtain better separation.</w:t>
      </w:r>
    </w:p>
    <w:p w:rsidR="00F57F20" w:rsidRPr="00E30F1B" w:rsidRDefault="00F57F20" w:rsidP="00E30F1B">
      <w:pPr>
        <w:pStyle w:val="NormalWeb"/>
        <w:shd w:val="clear" w:color="auto" w:fill="FFFFFF"/>
        <w:spacing w:before="0" w:beforeAutospacing="0" w:line="336" w:lineRule="atLeast"/>
        <w:jc w:val="both"/>
        <w:rPr>
          <w:rFonts w:asciiTheme="minorHAnsi" w:hAnsiTheme="minorHAnsi"/>
          <w:color w:val="000000"/>
          <w:sz w:val="22"/>
          <w:szCs w:val="22"/>
          <w:lang w:val="en-US"/>
        </w:rPr>
      </w:pPr>
      <w:r w:rsidRPr="00E30F1B">
        <w:rPr>
          <w:rFonts w:asciiTheme="minorHAnsi" w:hAnsiTheme="minorHAnsi"/>
          <w:color w:val="000000"/>
          <w:sz w:val="22"/>
          <w:szCs w:val="22"/>
          <w:lang w:val="en-US"/>
        </w:rPr>
        <w:t>Generally the number one factor to consider in separation of compounds on the GCs in the teaching labs is the</w:t>
      </w:r>
      <w:r w:rsidRPr="00E30F1B">
        <w:rPr>
          <w:rStyle w:val="apple-converted-space"/>
          <w:rFonts w:asciiTheme="minorHAnsi" w:hAnsiTheme="minorHAnsi"/>
          <w:color w:val="000000"/>
          <w:sz w:val="22"/>
          <w:szCs w:val="22"/>
          <w:lang w:val="en-US"/>
        </w:rPr>
        <w:t> </w:t>
      </w:r>
      <w:r w:rsidRPr="00E30F1B">
        <w:rPr>
          <w:rFonts w:asciiTheme="minorHAnsi" w:hAnsiTheme="minorHAnsi"/>
          <w:b/>
          <w:bCs/>
          <w:color w:val="000000"/>
          <w:sz w:val="22"/>
          <w:szCs w:val="22"/>
          <w:lang w:val="en-US"/>
        </w:rPr>
        <w:t>boiling points of the different components</w:t>
      </w:r>
      <w:r w:rsidRPr="00E30F1B">
        <w:rPr>
          <w:rFonts w:asciiTheme="minorHAnsi" w:hAnsiTheme="minorHAnsi"/>
          <w:color w:val="000000"/>
          <w:sz w:val="22"/>
          <w:szCs w:val="22"/>
          <w:lang w:val="en-US"/>
        </w:rPr>
        <w:t xml:space="preserve">. </w:t>
      </w:r>
      <w:r w:rsidR="004B0331" w:rsidRPr="00E30F1B">
        <w:rPr>
          <w:rFonts w:asciiTheme="minorHAnsi" w:hAnsiTheme="minorHAnsi"/>
          <w:color w:val="000000"/>
          <w:sz w:val="22"/>
          <w:szCs w:val="22"/>
          <w:lang w:val="en-US"/>
        </w:rPr>
        <w:t>A difference in polarity of the compounds is</w:t>
      </w:r>
      <w:r w:rsidRPr="00E30F1B">
        <w:rPr>
          <w:rFonts w:asciiTheme="minorHAnsi" w:hAnsiTheme="minorHAnsi"/>
          <w:color w:val="000000"/>
          <w:sz w:val="22"/>
          <w:szCs w:val="22"/>
          <w:lang w:val="en-US"/>
        </w:rPr>
        <w:t xml:space="preserve"> only important if you are separating a mixture of compounds which have widely different polarities. Column temperature, the polarity of the column, flow rate, and length of a</w:t>
      </w:r>
      <w:r w:rsidR="00E30F1B" w:rsidRPr="00E30F1B">
        <w:rPr>
          <w:rFonts w:asciiTheme="minorHAnsi" w:hAnsiTheme="minorHAnsi"/>
          <w:color w:val="000000"/>
          <w:sz w:val="22"/>
          <w:szCs w:val="22"/>
          <w:lang w:val="en-US"/>
        </w:rPr>
        <w:t xml:space="preserve"> column are constant in GC runs. </w:t>
      </w:r>
      <w:r w:rsidRPr="00E30F1B">
        <w:rPr>
          <w:rFonts w:asciiTheme="minorHAnsi" w:hAnsiTheme="minorHAnsi"/>
          <w:color w:val="000000"/>
          <w:sz w:val="22"/>
          <w:szCs w:val="22"/>
          <w:lang w:val="en-US"/>
        </w:rPr>
        <w:t xml:space="preserve">For each planned GC experiment, these factors </w:t>
      </w:r>
      <w:r w:rsidR="00E30F1B" w:rsidRPr="00E30F1B">
        <w:rPr>
          <w:rFonts w:asciiTheme="minorHAnsi" w:hAnsiTheme="minorHAnsi"/>
          <w:color w:val="000000"/>
          <w:sz w:val="22"/>
          <w:szCs w:val="22"/>
          <w:lang w:val="en-US"/>
        </w:rPr>
        <w:t>should be</w:t>
      </w:r>
      <w:r w:rsidRPr="00E30F1B">
        <w:rPr>
          <w:rFonts w:asciiTheme="minorHAnsi" w:hAnsiTheme="minorHAnsi"/>
          <w:color w:val="000000"/>
          <w:sz w:val="22"/>
          <w:szCs w:val="22"/>
          <w:lang w:val="en-US"/>
        </w:rPr>
        <w:t xml:space="preserve"> optim</w:t>
      </w:r>
      <w:r w:rsidR="00E30F1B" w:rsidRPr="00E30F1B">
        <w:rPr>
          <w:rFonts w:asciiTheme="minorHAnsi" w:hAnsiTheme="minorHAnsi"/>
          <w:color w:val="000000"/>
          <w:sz w:val="22"/>
          <w:szCs w:val="22"/>
          <w:lang w:val="en-US"/>
        </w:rPr>
        <w:t>ized to separate your compounds.</w:t>
      </w:r>
    </w:p>
    <w:p w:rsidR="007C56BD" w:rsidRPr="00E30F1B" w:rsidRDefault="00E30F1B" w:rsidP="007C56BD">
      <w:pPr>
        <w:autoSpaceDE w:val="0"/>
        <w:autoSpaceDN w:val="0"/>
        <w:adjustRightInd w:val="0"/>
        <w:jc w:val="both"/>
        <w:rPr>
          <w:b/>
        </w:rPr>
      </w:pPr>
      <w:r w:rsidRPr="00E30F1B">
        <w:rPr>
          <w:b/>
        </w:rPr>
        <w:t>3. Sample Detection</w:t>
      </w:r>
    </w:p>
    <w:p w:rsidR="007C56BD" w:rsidRPr="00C805D9" w:rsidRDefault="007C56BD" w:rsidP="007C56BD">
      <w:pPr>
        <w:autoSpaceDE w:val="0"/>
        <w:autoSpaceDN w:val="0"/>
        <w:adjustRightInd w:val="0"/>
        <w:jc w:val="both"/>
      </w:pPr>
      <w:r w:rsidRPr="00C805D9">
        <w:t>Depending upon the type of food compounds being measured several different detectors areavailable for this purpose (Table), each with its own advantages and drawbacks. The followingsections briefly introduce various GC detectors most commonly in use today.</w:t>
      </w:r>
    </w:p>
    <w:p w:rsidR="007C56BD" w:rsidRPr="00C805D9" w:rsidRDefault="007C56BD" w:rsidP="007C56BD">
      <w:pPr>
        <w:autoSpaceDE w:val="0"/>
        <w:autoSpaceDN w:val="0"/>
        <w:adjustRightInd w:val="0"/>
        <w:jc w:val="both"/>
      </w:pPr>
      <w:r>
        <w:rPr>
          <w:lang w:val="tr-TR" w:eastAsia="tr-TR"/>
        </w:rPr>
        <w:drawing>
          <wp:inline distT="0" distB="0" distL="0" distR="0">
            <wp:extent cx="5760720" cy="3559175"/>
            <wp:effectExtent l="0" t="0" r="0"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559175"/>
                    </a:xfrm>
                    <a:prstGeom prst="rect">
                      <a:avLst/>
                    </a:prstGeom>
                    <a:noFill/>
                    <a:ln>
                      <a:noFill/>
                    </a:ln>
                  </pic:spPr>
                </pic:pic>
              </a:graphicData>
            </a:graphic>
          </wp:inline>
        </w:drawing>
      </w:r>
    </w:p>
    <w:p w:rsidR="007C56BD" w:rsidRPr="00E30F1B" w:rsidRDefault="00E30F1B" w:rsidP="007C56BD">
      <w:pPr>
        <w:autoSpaceDE w:val="0"/>
        <w:autoSpaceDN w:val="0"/>
        <w:adjustRightInd w:val="0"/>
        <w:jc w:val="both"/>
        <w:rPr>
          <w:b/>
          <w:i/>
        </w:rPr>
      </w:pPr>
      <w:r w:rsidRPr="00E30F1B">
        <w:rPr>
          <w:b/>
          <w:i/>
        </w:rPr>
        <w:t>Flame Ionization Detector</w:t>
      </w:r>
    </w:p>
    <w:p w:rsidR="007C56BD" w:rsidRDefault="007C56BD" w:rsidP="007C56BD">
      <w:pPr>
        <w:autoSpaceDE w:val="0"/>
        <w:autoSpaceDN w:val="0"/>
        <w:adjustRightInd w:val="0"/>
        <w:jc w:val="both"/>
      </w:pPr>
      <w:r w:rsidRPr="00C805D9">
        <w:t xml:space="preserve">Flame ionization detector (FID) represents one of the most widely used detectors. The effluent froman analytical column is mixed with hydrogen and air, and is directed into a flame, which breaksdown organic molecules and produces ions. A voltage potential is applied across the gap </w:t>
      </w:r>
      <w:r w:rsidRPr="00C805D9">
        <w:lastRenderedPageBreak/>
        <w:t>betweenthe burner tip and an electrode located just above the flame. The resulting current is then measuredand is proportional to the concentration of the components present.</w:t>
      </w:r>
    </w:p>
    <w:p w:rsidR="007C56BD" w:rsidRDefault="00C911FB" w:rsidP="007C56BD">
      <w:r>
        <w:rPr>
          <w:lang w:val="tr-TR" w:eastAsia="tr-TR"/>
        </w:rPr>
        <w:pict>
          <v:shapetype id="_x0000_t202" coordsize="21600,21600" o:spt="202" path="m,l,21600r21600,l21600,xe">
            <v:stroke joinstyle="miter"/>
            <v:path gradientshapeok="t" o:connecttype="rect"/>
          </v:shapetype>
          <v:shape id="Metin Kutusu 2" o:spid="_x0000_s1026" type="#_x0000_t202" style="position:absolute;margin-left:270.45pt;margin-top:110.65pt;width:23.05pt;height:20.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">
            <v:textbox>
              <w:txbxContent>
                <w:p w:rsidR="004B0331" w:rsidRPr="004B0331" w:rsidRDefault="004B0331">
                  <w:pPr>
                    <w:rPr>
                      <w:b/>
                      <w:color w:val="FF0000"/>
                      <w:sz w:val="28"/>
                      <w:szCs w:val="28"/>
                    </w:rPr>
                  </w:pPr>
                  <w:r>
                    <w:rPr>
                      <w:b/>
                      <w:color w:val="FF0000"/>
                      <w:sz w:val="28"/>
                      <w:szCs w:val="28"/>
                    </w:rPr>
                    <w:t>2</w:t>
                  </w:r>
                </w:p>
              </w:txbxContent>
            </v:textbox>
          </v:shape>
        </w:pict>
      </w:r>
      <w:r>
        <w:rPr>
          <w:lang w:val="tr-TR" w:eastAsia="tr-TR"/>
        </w:rPr>
        <w:pict>
          <v:shape id="_x0000_s1027" type="#_x0000_t202" style="position:absolute;margin-left:23pt;margin-top:105.65pt;width:23.05pt;height:20.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">
            <v:textbox>
              <w:txbxContent>
                <w:p w:rsidR="004B0331" w:rsidRPr="004B0331" w:rsidRDefault="004B0331" w:rsidP="004B0331">
                  <w:pPr>
                    <w:rPr>
                      <w:b/>
                      <w:color w:val="FF0000"/>
                      <w:sz w:val="28"/>
                      <w:szCs w:val="28"/>
                    </w:rPr>
                  </w:pPr>
                  <w:r w:rsidRPr="004B0331">
                    <w:rPr>
                      <w:b/>
                      <w:color w:val="FF0000"/>
                      <w:sz w:val="28"/>
                      <w:szCs w:val="28"/>
                    </w:rPr>
                    <w:t>1</w:t>
                  </w:r>
                </w:p>
              </w:txbxContent>
            </v:textbox>
          </v:shape>
        </w:pict>
      </w:r>
      <w:r w:rsidR="007C56BD">
        <w:rPr>
          <w:lang w:val="tr-TR" w:eastAsia="tr-TR"/>
        </w:rPr>
        <w:drawing>
          <wp:inline distT="0" distB="0" distL="0" distR="0">
            <wp:extent cx="2251495" cy="1831978"/>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7713" cy="1837038"/>
                    </a:xfrm>
                    <a:prstGeom prst="rect">
                      <a:avLst/>
                    </a:prstGeom>
                    <a:noFill/>
                    <a:ln>
                      <a:noFill/>
                    </a:ln>
                  </pic:spPr>
                </pic:pic>
              </a:graphicData>
            </a:graphic>
          </wp:inline>
        </w:drawing>
      </w:r>
      <w:r w:rsidR="004B0331">
        <w:rPr>
          <w:lang w:val="tr-TR" w:eastAsia="tr-TR"/>
        </w:rPr>
        <w:drawing>
          <wp:inline distT="0" distB="0" distL="0" distR="0">
            <wp:extent cx="2147978" cy="1814059"/>
            <wp:effectExtent l="0" t="0" r="508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0200" cy="1815936"/>
                    </a:xfrm>
                    <a:prstGeom prst="rect">
                      <a:avLst/>
                    </a:prstGeom>
                    <a:noFill/>
                    <a:ln>
                      <a:noFill/>
                    </a:ln>
                  </pic:spPr>
                </pic:pic>
              </a:graphicData>
            </a:graphic>
          </wp:inline>
        </w:drawing>
      </w:r>
    </w:p>
    <w:p w:rsidR="007C56BD" w:rsidRDefault="007C56BD" w:rsidP="007C56BD"/>
    <w:p w:rsidR="007C56BD" w:rsidRDefault="00C911FB" w:rsidP="007C56BD">
      <w:r>
        <w:rPr>
          <w:lang w:val="tr-TR" w:eastAsia="tr-TR"/>
        </w:rPr>
        <w:pict>
          <v:shape id="_x0000_s1028" type="#_x0000_t202" style="position:absolute;margin-left:277.05pt;margin-top:112pt;width:23.05pt;height:20.3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">
            <v:textbox>
              <w:txbxContent>
                <w:p w:rsidR="004B0331" w:rsidRPr="004B0331" w:rsidRDefault="004B0331" w:rsidP="004B0331">
                  <w:pPr>
                    <w:rPr>
                      <w:b/>
                      <w:color w:val="FF0000"/>
                      <w:sz w:val="28"/>
                      <w:szCs w:val="28"/>
                    </w:rPr>
                  </w:pPr>
                  <w:r>
                    <w:rPr>
                      <w:b/>
                      <w:color w:val="FF0000"/>
                      <w:sz w:val="28"/>
                      <w:szCs w:val="28"/>
                    </w:rPr>
                    <w:t>4</w:t>
                  </w:r>
                </w:p>
              </w:txbxContent>
            </v:textbox>
          </v:shape>
        </w:pict>
      </w:r>
      <w:r>
        <w:rPr>
          <w:lang w:val="tr-TR" w:eastAsia="tr-TR"/>
        </w:rPr>
        <w:pict>
          <v:shape id="_x0000_s1029" type="#_x0000_t202" style="position:absolute;margin-left:18.25pt;margin-top:96.8pt;width:23.05pt;height:20.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">
            <v:textbox>
              <w:txbxContent>
                <w:p w:rsidR="004B0331" w:rsidRPr="004B0331" w:rsidRDefault="004B0331" w:rsidP="004B0331">
                  <w:pPr>
                    <w:rPr>
                      <w:b/>
                      <w:color w:val="FF0000"/>
                      <w:sz w:val="28"/>
                      <w:szCs w:val="28"/>
                    </w:rPr>
                  </w:pPr>
                  <w:r>
                    <w:rPr>
                      <w:b/>
                      <w:color w:val="FF0000"/>
                      <w:sz w:val="28"/>
                      <w:szCs w:val="28"/>
                    </w:rPr>
                    <w:t>3</w:t>
                  </w:r>
                </w:p>
              </w:txbxContent>
            </v:textbox>
          </v:shape>
        </w:pict>
      </w:r>
      <w:r w:rsidR="007C56BD">
        <w:rPr>
          <w:lang w:val="tr-TR" w:eastAsia="tr-TR"/>
        </w:rPr>
        <w:drawing>
          <wp:inline distT="0" distB="0" distL="0" distR="0">
            <wp:extent cx="2329132" cy="1794996"/>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0101" cy="1803450"/>
                    </a:xfrm>
                    <a:prstGeom prst="rect">
                      <a:avLst/>
                    </a:prstGeom>
                    <a:noFill/>
                    <a:ln>
                      <a:noFill/>
                    </a:ln>
                  </pic:spPr>
                </pic:pic>
              </a:graphicData>
            </a:graphic>
          </wp:inline>
        </w:drawing>
      </w:r>
      <w:r w:rsidR="004B0331">
        <w:rPr>
          <w:lang w:val="tr-TR" w:eastAsia="tr-TR"/>
        </w:rPr>
        <w:drawing>
          <wp:inline distT="0" distB="0" distL="0" distR="0">
            <wp:extent cx="2275110" cy="1768415"/>
            <wp:effectExtent l="0" t="0" r="0" b="381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3013" cy="1774558"/>
                    </a:xfrm>
                    <a:prstGeom prst="rect">
                      <a:avLst/>
                    </a:prstGeom>
                    <a:noFill/>
                    <a:ln>
                      <a:noFill/>
                    </a:ln>
                  </pic:spPr>
                </pic:pic>
              </a:graphicData>
            </a:graphic>
          </wp:inline>
        </w:drawing>
      </w:r>
    </w:p>
    <w:p w:rsidR="007C56BD" w:rsidRDefault="007C56BD" w:rsidP="007C56BD"/>
    <w:p w:rsidR="007C56BD" w:rsidRPr="004B0331" w:rsidRDefault="004B0331" w:rsidP="007C56BD">
      <w:pPr>
        <w:autoSpaceDE w:val="0"/>
        <w:autoSpaceDN w:val="0"/>
        <w:adjustRightInd w:val="0"/>
        <w:jc w:val="both"/>
        <w:rPr>
          <w:b/>
          <w:i/>
        </w:rPr>
      </w:pPr>
      <w:r w:rsidRPr="004B0331">
        <w:rPr>
          <w:b/>
          <w:i/>
        </w:rPr>
        <w:t>Thermal Conductivity Detector</w:t>
      </w:r>
    </w:p>
    <w:p w:rsidR="007C56BD" w:rsidRPr="00C805D9" w:rsidRDefault="007C56BD" w:rsidP="007C56BD">
      <w:pPr>
        <w:autoSpaceDE w:val="0"/>
        <w:autoSpaceDN w:val="0"/>
        <w:adjustRightInd w:val="0"/>
        <w:jc w:val="both"/>
      </w:pPr>
      <w:r w:rsidRPr="00C805D9">
        <w:t>Thermal conductivity detector (TCD) consists of an electrically heated wire or thermistor. Thetemperature of the sensing element depends on the thermal conductivity of the gas flowing around it.Changes in thermal conductivity cause a temperature rise in the element, which is sensed as achange in resistance.</w:t>
      </w:r>
    </w:p>
    <w:p w:rsidR="007C56BD" w:rsidRPr="004B0331" w:rsidRDefault="004B0331" w:rsidP="007C56BD">
      <w:pPr>
        <w:autoSpaceDE w:val="0"/>
        <w:autoSpaceDN w:val="0"/>
        <w:adjustRightInd w:val="0"/>
        <w:jc w:val="both"/>
        <w:rPr>
          <w:b/>
          <w:i/>
        </w:rPr>
      </w:pPr>
      <w:r w:rsidRPr="004B0331">
        <w:rPr>
          <w:b/>
          <w:i/>
        </w:rPr>
        <w:t>Electron Capture Detector</w:t>
      </w:r>
    </w:p>
    <w:p w:rsidR="007C56BD" w:rsidRPr="00C805D9" w:rsidRDefault="007C56BD" w:rsidP="007C56BD">
      <w:pPr>
        <w:autoSpaceDE w:val="0"/>
        <w:autoSpaceDN w:val="0"/>
        <w:adjustRightInd w:val="0"/>
        <w:jc w:val="both"/>
      </w:pPr>
      <w:r w:rsidRPr="00C805D9">
        <w:t>In ECD, the sample is introduced into the detector through an analytical column and passes over a63Ni radioactive source emitting b particles, which causes ionization of the carrier gas and thesubsequent release of electrons. When organic molecules containing electronegative functionalatoms or groups pass by the detector, they capture some of the electrons and reduce the currentmeasured between the electrodes.</w:t>
      </w:r>
    </w:p>
    <w:p w:rsidR="007C56BD" w:rsidRPr="004B0331" w:rsidRDefault="004B0331" w:rsidP="007C56BD">
      <w:pPr>
        <w:autoSpaceDE w:val="0"/>
        <w:autoSpaceDN w:val="0"/>
        <w:adjustRightInd w:val="0"/>
        <w:jc w:val="both"/>
        <w:rPr>
          <w:b/>
          <w:i/>
        </w:rPr>
      </w:pPr>
      <w:r w:rsidRPr="004B0331">
        <w:rPr>
          <w:b/>
          <w:i/>
        </w:rPr>
        <w:t>Mass Spectrometric Detector</w:t>
      </w:r>
    </w:p>
    <w:p w:rsidR="007C56BD" w:rsidRPr="00C805D9" w:rsidRDefault="007C56BD" w:rsidP="007C56BD">
      <w:pPr>
        <w:autoSpaceDE w:val="0"/>
        <w:autoSpaceDN w:val="0"/>
        <w:adjustRightInd w:val="0"/>
        <w:jc w:val="both"/>
      </w:pPr>
      <w:r w:rsidRPr="00C805D9">
        <w:t>The mass spectrometer (MS) is by far the most powerful and flexible of the detectors used in theanalysis of GC-amenable food components today. The advantage over all GC detectors describedabove is a possibility to obtain, in addition to selective detection of analyte eluted at certain retentiontime, also structural information, enabling either confirmation of target compound or identificationof unknown species. The character of data obtained largely depends on the type of mass analyzeremployed.</w:t>
      </w:r>
    </w:p>
    <w:p w:rsidR="007C56BD" w:rsidRPr="00C805D9" w:rsidRDefault="007C56BD" w:rsidP="00AF6752">
      <w:pPr>
        <w:autoSpaceDE w:val="0"/>
        <w:autoSpaceDN w:val="0"/>
        <w:adjustRightInd w:val="0"/>
      </w:pPr>
    </w:p>
    <w:p w:rsidR="00A51E03" w:rsidRPr="00A51E03" w:rsidRDefault="00A51E03" w:rsidP="00A51E03">
      <w:pPr>
        <w:autoSpaceDE w:val="0"/>
        <w:autoSpaceDN w:val="0"/>
        <w:adjustRightInd w:val="0"/>
        <w:spacing w:after="0" w:line="240" w:lineRule="auto"/>
        <w:jc w:val="both"/>
        <w:rPr>
          <w:b/>
          <w:sz w:val="28"/>
          <w:szCs w:val="28"/>
        </w:rPr>
      </w:pPr>
      <w:r w:rsidRPr="00A51E03">
        <w:rPr>
          <w:b/>
          <w:sz w:val="28"/>
          <w:szCs w:val="28"/>
        </w:rPr>
        <w:lastRenderedPageBreak/>
        <w:t>Food Analysis Applications</w:t>
      </w:r>
      <w:r>
        <w:rPr>
          <w:b/>
          <w:sz w:val="28"/>
          <w:szCs w:val="28"/>
        </w:rPr>
        <w:t xml:space="preserve"> of GC</w:t>
      </w:r>
    </w:p>
    <w:p w:rsidR="00A51E03" w:rsidRDefault="007C56BD" w:rsidP="00A51E03">
      <w:pPr>
        <w:autoSpaceDE w:val="0"/>
        <w:autoSpaceDN w:val="0"/>
        <w:adjustRightInd w:val="0"/>
        <w:spacing w:line="240" w:lineRule="auto"/>
        <w:jc w:val="both"/>
      </w:pPr>
      <w:r w:rsidRPr="00C805D9">
        <w:t>Since a large range of food compounds are (semi)volatile compounds, the GC is widely used for theirdetermination. The choice of an optimal GC setup depends on the requirements for the performancecharacteristics of methods used, cost, speed, and several other factors. In Table 7.7, the current GCmethods for several groups of food constituents are summarized with special attention paid toapplicability of recent advances in the field of this technique for their analysis.</w:t>
      </w:r>
    </w:p>
    <w:p w:rsidR="00A51E03" w:rsidRPr="00C805D9" w:rsidRDefault="00A51E03" w:rsidP="00A51E03">
      <w:pPr>
        <w:autoSpaceDE w:val="0"/>
        <w:autoSpaceDN w:val="0"/>
        <w:adjustRightInd w:val="0"/>
        <w:spacing w:line="240" w:lineRule="auto"/>
        <w:jc w:val="both"/>
      </w:pPr>
    </w:p>
    <w:p w:rsidR="007C56BD" w:rsidRPr="00C805D9" w:rsidRDefault="007C56BD" w:rsidP="007C56BD">
      <w:pPr>
        <w:autoSpaceDE w:val="0"/>
        <w:autoSpaceDN w:val="0"/>
        <w:adjustRightInd w:val="0"/>
        <w:jc w:val="both"/>
      </w:pPr>
      <w:r>
        <w:rPr>
          <w:lang w:val="tr-TR" w:eastAsia="tr-TR"/>
        </w:rPr>
        <w:drawing>
          <wp:inline distT="0" distB="0" distL="0" distR="0">
            <wp:extent cx="5029200" cy="3081020"/>
            <wp:effectExtent l="0" t="0" r="0" b="508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0" cy="3081020"/>
                    </a:xfrm>
                    <a:prstGeom prst="rect">
                      <a:avLst/>
                    </a:prstGeom>
                    <a:noFill/>
                    <a:ln>
                      <a:noFill/>
                    </a:ln>
                  </pic:spPr>
                </pic:pic>
              </a:graphicData>
            </a:graphic>
          </wp:inline>
        </w:drawing>
      </w:r>
    </w:p>
    <w:p w:rsidR="007C56BD" w:rsidRPr="00C805D9" w:rsidRDefault="007C56BD" w:rsidP="007C56BD">
      <w:pPr>
        <w:autoSpaceDE w:val="0"/>
        <w:autoSpaceDN w:val="0"/>
        <w:adjustRightInd w:val="0"/>
        <w:jc w:val="both"/>
      </w:pPr>
      <w:r>
        <w:rPr>
          <w:lang w:val="tr-TR" w:eastAsia="tr-TR"/>
        </w:rPr>
        <w:drawing>
          <wp:inline distT="0" distB="0" distL="0" distR="0">
            <wp:extent cx="5029200" cy="33337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0" cy="3333750"/>
                    </a:xfrm>
                    <a:prstGeom prst="rect">
                      <a:avLst/>
                    </a:prstGeom>
                    <a:noFill/>
                    <a:ln>
                      <a:noFill/>
                    </a:ln>
                  </pic:spPr>
                </pic:pic>
              </a:graphicData>
            </a:graphic>
          </wp:inline>
        </w:drawing>
      </w:r>
    </w:p>
    <w:p w:rsidR="006A0F22" w:rsidRPr="00AF6752" w:rsidRDefault="007C56BD" w:rsidP="00AF6752">
      <w:pPr>
        <w:autoSpaceDE w:val="0"/>
        <w:autoSpaceDN w:val="0"/>
        <w:adjustRightInd w:val="0"/>
        <w:jc w:val="both"/>
      </w:pPr>
      <w:r>
        <w:rPr>
          <w:lang w:val="tr-TR" w:eastAsia="tr-TR"/>
        </w:rPr>
        <w:drawing>
          <wp:inline distT="0" distB="0" distL="0" distR="0">
            <wp:extent cx="5029200" cy="13366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0" cy="1336675"/>
                    </a:xfrm>
                    <a:prstGeom prst="rect">
                      <a:avLst/>
                    </a:prstGeom>
                    <a:noFill/>
                    <a:ln>
                      <a:noFill/>
                    </a:ln>
                  </pic:spPr>
                </pic:pic>
              </a:graphicData>
            </a:graphic>
          </wp:inline>
        </w:drawing>
      </w:r>
    </w:p>
    <w:p w:rsidR="00062C9B" w:rsidRDefault="00062C9B" w:rsidP="006A0F22">
      <w:pPr>
        <w:spacing w:line="360" w:lineRule="auto"/>
        <w:rPr>
          <w:rFonts w:ascii="Arial" w:hAnsi="Arial" w:cs="Arial"/>
          <w:b/>
          <w:sz w:val="20"/>
          <w:szCs w:val="20"/>
          <w:lang w:val="en-GB"/>
        </w:rPr>
      </w:pPr>
    </w:p>
    <w:p w:rsidR="00AF6752" w:rsidRDefault="00AF6752" w:rsidP="006A0F22">
      <w:pPr>
        <w:spacing w:line="360" w:lineRule="auto"/>
        <w:rPr>
          <w:rFonts w:ascii="Arial" w:hAnsi="Arial" w:cs="Arial"/>
          <w:b/>
          <w:sz w:val="20"/>
          <w:szCs w:val="20"/>
          <w:lang w:val="en-GB"/>
        </w:rPr>
      </w:pPr>
      <w:r>
        <w:rPr>
          <w:rFonts w:ascii="Arial" w:hAnsi="Arial" w:cs="Arial"/>
          <w:b/>
          <w:sz w:val="20"/>
          <w:szCs w:val="20"/>
          <w:lang w:val="en-GB"/>
        </w:rPr>
        <w:t>PROCEDURE</w:t>
      </w:r>
    </w:p>
    <w:p w:rsidR="006A0F22" w:rsidRPr="00FA0A90" w:rsidRDefault="006A0F22" w:rsidP="006A0F22">
      <w:pPr>
        <w:spacing w:line="360" w:lineRule="auto"/>
        <w:rPr>
          <w:rFonts w:ascii="Arial" w:hAnsi="Arial" w:cs="Arial"/>
          <w:b/>
          <w:sz w:val="20"/>
          <w:szCs w:val="20"/>
          <w:lang w:val="en-GB"/>
        </w:rPr>
      </w:pPr>
      <w:r w:rsidRPr="00FA0A90">
        <w:rPr>
          <w:rFonts w:ascii="Arial" w:hAnsi="Arial" w:cs="Arial"/>
          <w:b/>
          <w:sz w:val="20"/>
          <w:szCs w:val="20"/>
          <w:lang w:val="en-GB"/>
        </w:rPr>
        <w:t>Determination of fatty acid composition of olive oil</w:t>
      </w:r>
    </w:p>
    <w:p w:rsidR="006A0F22" w:rsidRPr="00FA0A90" w:rsidRDefault="006A0F22" w:rsidP="006A0F22">
      <w:pPr>
        <w:spacing w:line="360" w:lineRule="auto"/>
        <w:jc w:val="both"/>
        <w:rPr>
          <w:rFonts w:ascii="Arial" w:hAnsi="Arial" w:cs="Arial"/>
          <w:color w:val="252525"/>
          <w:sz w:val="20"/>
          <w:szCs w:val="20"/>
          <w:shd w:val="clear" w:color="auto" w:fill="FFFFFF"/>
        </w:rPr>
      </w:pPr>
      <w:r w:rsidRPr="00FA0A90">
        <w:rPr>
          <w:rFonts w:ascii="Arial" w:hAnsi="Arial" w:cs="Arial"/>
          <w:color w:val="252525"/>
          <w:sz w:val="20"/>
          <w:szCs w:val="20"/>
          <w:shd w:val="clear" w:color="auto" w:fill="FFFFFF"/>
        </w:rPr>
        <w:t>Short chain fatty acids</w:t>
      </w:r>
      <w:r w:rsidRPr="00182A80">
        <w:rPr>
          <w:rFonts w:ascii="Arial" w:hAnsi="Arial" w:cs="Arial"/>
          <w:color w:val="252525"/>
          <w:sz w:val="20"/>
          <w:szCs w:val="20"/>
          <w:shd w:val="clear" w:color="auto" w:fill="FFFFFF"/>
        </w:rPr>
        <w:t xml:space="preserve">, volatile fatty acids, </w:t>
      </w:r>
      <w:r w:rsidRPr="00FA0A90">
        <w:rPr>
          <w:rFonts w:ascii="Arial" w:hAnsi="Arial" w:cs="Arial"/>
          <w:color w:val="252525"/>
          <w:sz w:val="20"/>
          <w:szCs w:val="20"/>
          <w:shd w:val="clear" w:color="auto" w:fill="FFFFFF"/>
        </w:rPr>
        <w:t xml:space="preserve">are </w:t>
      </w:r>
      <w:r w:rsidRPr="00182A80">
        <w:rPr>
          <w:rFonts w:ascii="Arial" w:hAnsi="Arial" w:cs="Arial"/>
          <w:color w:val="252525"/>
          <w:sz w:val="20"/>
          <w:szCs w:val="20"/>
          <w:shd w:val="clear" w:color="auto" w:fill="FFFFFF"/>
        </w:rPr>
        <w:t>analyzed in their free acid form using GC</w:t>
      </w:r>
      <w:r w:rsidRPr="00FA0A90">
        <w:rPr>
          <w:rFonts w:ascii="Arial" w:hAnsi="Arial" w:cs="Arial"/>
          <w:color w:val="252525"/>
          <w:sz w:val="20"/>
          <w:szCs w:val="20"/>
          <w:shd w:val="clear" w:color="auto" w:fill="FFFFFF"/>
        </w:rPr>
        <w:t>. However, l</w:t>
      </w:r>
      <w:r w:rsidRPr="00182A80">
        <w:rPr>
          <w:rFonts w:ascii="Arial" w:hAnsi="Arial" w:cs="Arial"/>
          <w:color w:val="252525"/>
          <w:sz w:val="20"/>
          <w:szCs w:val="20"/>
          <w:shd w:val="clear" w:color="auto" w:fill="FFFFFF"/>
        </w:rPr>
        <w:t>arger (C8-C24+) fatty acids typically converted to fatty acid methyl esters (FAMEs)</w:t>
      </w:r>
      <w:r w:rsidRPr="00FA0A90">
        <w:rPr>
          <w:rFonts w:ascii="Arial" w:hAnsi="Arial" w:cs="Arial"/>
          <w:color w:val="252525"/>
          <w:sz w:val="20"/>
          <w:szCs w:val="20"/>
          <w:shd w:val="clear" w:color="auto" w:fill="FFFFFF"/>
        </w:rPr>
        <w:t>. These volatile derivatives are then introduced into a</w:t>
      </w:r>
      <w:r w:rsidRPr="00FA0A90">
        <w:rPr>
          <w:rFonts w:ascii="Arial" w:hAnsi="Arial" w:cs="Arial"/>
          <w:sz w:val="20"/>
          <w:szCs w:val="20"/>
        </w:rPr>
        <w:t> </w:t>
      </w:r>
      <w:r w:rsidRPr="00FA0A90">
        <w:rPr>
          <w:rFonts w:ascii="Arial" w:hAnsi="Arial" w:cs="Arial"/>
          <w:color w:val="252525"/>
          <w:sz w:val="20"/>
          <w:szCs w:val="20"/>
          <w:shd w:val="clear" w:color="auto" w:fill="FFFFFF"/>
        </w:rPr>
        <w:t>GC.</w:t>
      </w:r>
    </w:p>
    <w:p w:rsidR="006A0F22" w:rsidRPr="00FA0A90" w:rsidRDefault="006A0F22" w:rsidP="006A0F22">
      <w:pPr>
        <w:spacing w:line="360" w:lineRule="auto"/>
        <w:rPr>
          <w:rFonts w:ascii="Arial" w:hAnsi="Arial" w:cs="Arial"/>
          <w:b/>
          <w:sz w:val="20"/>
          <w:szCs w:val="20"/>
          <w:lang w:val="en-GB"/>
        </w:rPr>
      </w:pPr>
      <w:r w:rsidRPr="00FA0A90">
        <w:rPr>
          <w:rFonts w:ascii="Arial" w:hAnsi="Arial" w:cs="Arial"/>
          <w:b/>
          <w:sz w:val="20"/>
          <w:szCs w:val="20"/>
          <w:lang w:val="en-GB"/>
        </w:rPr>
        <w:t>1. Methylation of fatty acids:</w:t>
      </w:r>
    </w:p>
    <w:p w:rsidR="006A0F22" w:rsidRPr="00FA0A90" w:rsidRDefault="006A0F22" w:rsidP="006A0F22">
      <w:pPr>
        <w:spacing w:line="360" w:lineRule="auto"/>
        <w:jc w:val="both"/>
        <w:rPr>
          <w:rFonts w:ascii="Arial" w:hAnsi="Arial" w:cs="Arial"/>
          <w:b/>
          <w:sz w:val="20"/>
          <w:szCs w:val="20"/>
          <w:lang w:val="en-GB"/>
        </w:rPr>
      </w:pPr>
      <w:r w:rsidRPr="00FA0A90">
        <w:rPr>
          <w:rFonts w:ascii="Arial" w:hAnsi="Arial" w:cs="Arial"/>
          <w:color w:val="252525"/>
          <w:sz w:val="20"/>
          <w:szCs w:val="20"/>
          <w:shd w:val="clear" w:color="auto" w:fill="FFFFFF"/>
        </w:rPr>
        <w:t>FAMES are typically produced by an</w:t>
      </w:r>
      <w:r w:rsidRPr="00FA0A90">
        <w:rPr>
          <w:rStyle w:val="apple-converted-space"/>
          <w:rFonts w:ascii="Arial" w:hAnsi="Arial" w:cs="Arial"/>
          <w:color w:val="252525"/>
          <w:sz w:val="20"/>
          <w:szCs w:val="20"/>
          <w:shd w:val="clear" w:color="auto" w:fill="FFFFFF"/>
        </w:rPr>
        <w:t> </w:t>
      </w:r>
      <w:r w:rsidRPr="00FA0A90">
        <w:rPr>
          <w:rFonts w:ascii="Arial" w:hAnsi="Arial" w:cs="Arial"/>
          <w:sz w:val="20"/>
          <w:szCs w:val="20"/>
          <w:shd w:val="clear" w:color="auto" w:fill="FFFFFF"/>
        </w:rPr>
        <w:t>alkali</w:t>
      </w:r>
      <w:r w:rsidRPr="00FA0A90">
        <w:rPr>
          <w:rFonts w:ascii="Arial" w:hAnsi="Arial" w:cs="Arial"/>
          <w:color w:val="252525"/>
          <w:sz w:val="20"/>
          <w:szCs w:val="20"/>
          <w:shd w:val="clear" w:color="auto" w:fill="FFFFFF"/>
        </w:rPr>
        <w:t>-catalyzed reaction between fats and methanol in the presence of base such as sodium hydroxide or</w:t>
      </w:r>
      <w:r w:rsidRPr="00FA0A90">
        <w:rPr>
          <w:rStyle w:val="apple-converted-space"/>
          <w:rFonts w:ascii="Arial" w:hAnsi="Arial" w:cs="Arial"/>
          <w:color w:val="252525"/>
          <w:sz w:val="20"/>
          <w:szCs w:val="20"/>
          <w:shd w:val="clear" w:color="auto" w:fill="FFFFFF"/>
        </w:rPr>
        <w:t> </w:t>
      </w:r>
      <w:r w:rsidRPr="00FA0A90">
        <w:rPr>
          <w:rFonts w:ascii="Arial" w:hAnsi="Arial" w:cs="Arial"/>
          <w:sz w:val="20"/>
          <w:szCs w:val="20"/>
          <w:shd w:val="clear" w:color="auto" w:fill="FFFFFF"/>
        </w:rPr>
        <w:t>potassium</w:t>
      </w:r>
      <w:r w:rsidRPr="00FA0A90">
        <w:rPr>
          <w:rFonts w:ascii="Arial" w:hAnsi="Arial" w:cs="Arial"/>
          <w:color w:val="252525"/>
          <w:sz w:val="20"/>
          <w:szCs w:val="20"/>
          <w:shd w:val="clear" w:color="auto" w:fill="FFFFFF"/>
        </w:rPr>
        <w:t xml:space="preserve"> hydroxide</w:t>
      </w:r>
    </w:p>
    <w:p w:rsidR="006A0F22" w:rsidRPr="00FA0A90" w:rsidRDefault="006A0F22" w:rsidP="006A0F22">
      <w:pPr>
        <w:spacing w:line="360" w:lineRule="auto"/>
        <w:rPr>
          <w:rFonts w:ascii="Arial" w:hAnsi="Arial" w:cs="Arial"/>
          <w:b/>
          <w:sz w:val="20"/>
          <w:szCs w:val="20"/>
          <w:lang w:val="en-GB"/>
        </w:rPr>
      </w:pPr>
      <w:r w:rsidRPr="00FA0A90">
        <w:rPr>
          <w:rFonts w:ascii="Arial" w:hAnsi="Arial" w:cs="Arial"/>
          <w:b/>
          <w:sz w:val="20"/>
          <w:szCs w:val="20"/>
          <w:lang w:val="tr-TR" w:eastAsia="tr-TR"/>
        </w:rPr>
        <w:drawing>
          <wp:inline distT="0" distB="0" distL="0" distR="0">
            <wp:extent cx="5756910" cy="1598295"/>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6910" cy="1598295"/>
                    </a:xfrm>
                    <a:prstGeom prst="rect">
                      <a:avLst/>
                    </a:prstGeom>
                    <a:noFill/>
                    <a:ln>
                      <a:noFill/>
                    </a:ln>
                  </pic:spPr>
                </pic:pic>
              </a:graphicData>
            </a:graphic>
          </wp:inline>
        </w:drawing>
      </w:r>
    </w:p>
    <w:p w:rsidR="006A0F22" w:rsidRPr="00FA0A90" w:rsidRDefault="006A0F22" w:rsidP="006A0F22">
      <w:pPr>
        <w:spacing w:line="360" w:lineRule="auto"/>
        <w:rPr>
          <w:rFonts w:ascii="Arial" w:hAnsi="Arial" w:cs="Arial"/>
          <w:b/>
          <w:sz w:val="20"/>
          <w:szCs w:val="20"/>
          <w:lang w:val="en-GB"/>
        </w:rPr>
      </w:pPr>
      <w:r w:rsidRPr="00FA0A90">
        <w:rPr>
          <w:rFonts w:ascii="Arial" w:hAnsi="Arial" w:cs="Arial"/>
          <w:b/>
          <w:sz w:val="20"/>
          <w:szCs w:val="20"/>
          <w:lang w:val="en-GB"/>
        </w:rPr>
        <w:t>Trans- esterification with cold methanolic solution of potassium hydroxide:</w:t>
      </w:r>
    </w:p>
    <w:p w:rsidR="006A0F22" w:rsidRPr="00FA0A90" w:rsidRDefault="006A0F22" w:rsidP="006A0F22">
      <w:pPr>
        <w:spacing w:line="360" w:lineRule="auto"/>
        <w:jc w:val="both"/>
        <w:rPr>
          <w:rFonts w:ascii="Arial" w:hAnsi="Arial" w:cs="Arial"/>
          <w:sz w:val="20"/>
          <w:szCs w:val="20"/>
          <w:lang w:val="en-GB"/>
        </w:rPr>
      </w:pPr>
      <w:r w:rsidRPr="00FA0A90">
        <w:rPr>
          <w:rFonts w:ascii="Arial" w:hAnsi="Arial" w:cs="Arial"/>
          <w:sz w:val="20"/>
          <w:szCs w:val="20"/>
          <w:lang w:val="en-GB"/>
        </w:rPr>
        <w:t xml:space="preserve">Approximately weight 0.1 g of oil sample in a 5 mL screw-top test tube. Add 2 mL of heptane and shake. Add 0.2 mL of 2 N methanolic potassium hydroxide solution. Tighten the cap and shake vigorously for 30 seconds. Leave to stratify until the upper solution becomes clear. Decant the upper layer containing the methyl esters. The heptane solution is suitable for injection into the GC. It is advisable to keep the solution in the refrigerator until GC analysis. Storage of the solution for more than 12 hours is not recommended. </w:t>
      </w:r>
    </w:p>
    <w:p w:rsidR="006A0F22" w:rsidRPr="00FA0A90" w:rsidRDefault="006A0F22" w:rsidP="006A0F22">
      <w:pPr>
        <w:spacing w:line="360" w:lineRule="auto"/>
        <w:rPr>
          <w:rFonts w:ascii="Arial" w:hAnsi="Arial" w:cs="Arial"/>
          <w:b/>
          <w:sz w:val="20"/>
          <w:szCs w:val="20"/>
          <w:lang w:val="en-GB"/>
        </w:rPr>
      </w:pPr>
      <w:r w:rsidRPr="00FA0A90">
        <w:rPr>
          <w:rFonts w:ascii="Arial" w:hAnsi="Arial" w:cs="Arial"/>
          <w:b/>
          <w:sz w:val="20"/>
          <w:szCs w:val="20"/>
          <w:lang w:val="en-GB"/>
        </w:rPr>
        <w:t>2. GC –FID analysis</w:t>
      </w:r>
      <w:bookmarkStart w:id="0" w:name="_GoBack"/>
      <w:bookmarkEnd w:id="0"/>
    </w:p>
    <w:p w:rsidR="006A0F22" w:rsidRPr="00FA0A90" w:rsidRDefault="006A0F22" w:rsidP="006A0F22">
      <w:pPr>
        <w:spacing w:line="360" w:lineRule="auto"/>
        <w:jc w:val="both"/>
        <w:rPr>
          <w:rFonts w:ascii="Arial" w:hAnsi="Arial" w:cs="Arial"/>
          <w:sz w:val="20"/>
          <w:szCs w:val="20"/>
          <w:lang w:val="en-GB"/>
        </w:rPr>
      </w:pPr>
      <w:r w:rsidRPr="00FA0A90">
        <w:rPr>
          <w:rFonts w:ascii="Arial" w:hAnsi="Arial" w:cs="Arial"/>
          <w:sz w:val="20"/>
          <w:szCs w:val="20"/>
          <w:lang w:val="en-GB"/>
        </w:rPr>
        <w:t>After methylation, the fatty acid composition was determined with an Agilent 7890A gas  chromatography (Agilent Technologies, USA) equipped with a flame ionization detector,  a split/splitless injector and a HP-88 capillary column (88 % Cianopropylaryl 100 m x  0.250 mm ID x 0.20 µm) following the method suggested by Çiftçi and others (2009). The  temperature of the injector was 250ºC and the split ratio was 50:1. The oven was kept  at 120ºC for 1 min, then the temperature was increased from 120ºC to 175ºC at a rate  of 10 ºC/min and then from 175 to 210ºC at a rate of 5ºC/min, followed by increase  5ºC/min to 230ºC and held at this temperature for 5 min.  The detector was set at 260ºC.  Helium was used as the carrier gas, flowing at a rate of 15 mL/min. FAMEs were identified by comparison with the relative retention times of standard mixtures.</w:t>
      </w:r>
    </w:p>
    <w:p w:rsidR="006A0F22" w:rsidRDefault="006A0F22" w:rsidP="006A0F22">
      <w:pPr>
        <w:rPr>
          <w:rFonts w:ascii="Arial" w:hAnsi="Arial" w:cs="Arial"/>
          <w:color w:val="000000"/>
          <w:sz w:val="20"/>
          <w:szCs w:val="20"/>
          <w:shd w:val="clear" w:color="auto" w:fill="EEEEEE"/>
        </w:rPr>
      </w:pPr>
    </w:p>
    <w:p w:rsidR="006A0F22" w:rsidRDefault="006A0F22" w:rsidP="006A0F22"/>
    <w:p w:rsidR="006A0F22" w:rsidRPr="00AF5F2E" w:rsidRDefault="006A0F22" w:rsidP="00201BCC">
      <w:pPr>
        <w:rPr>
          <w:lang w:val="tr-TR"/>
        </w:rPr>
      </w:pPr>
    </w:p>
    <w:sectPr w:rsidR="006A0F22" w:rsidRPr="00AF5F2E" w:rsidSect="004B0331">
      <w:pgSz w:w="11906" w:h="16838"/>
      <w:pgMar w:top="851"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54959"/>
    <w:multiLevelType w:val="hybridMultilevel"/>
    <w:tmpl w:val="637629E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74A64CED"/>
    <w:multiLevelType w:val="multilevel"/>
    <w:tmpl w:val="C356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docVars>
    <w:docVar w:name="__Grammarly_42____i" w:val="H4sIAAAAAAAEAKtWckksSQxILCpxzi/NK1GyMqwFAAEhoTITAAAA"/>
    <w:docVar w:name="__Grammarly_42___1" w:val="H4sIAAAAAAAEAKtWcslP9kxRslIyNDY2NzI2MTQxMzQ3tDA3NjBS0lEKTi0uzszPAykwrAUAED6btSwAAAA="/>
  </w:docVars>
  <w:rsids>
    <w:rsidRoot w:val="00382536"/>
    <w:rsid w:val="00001D2B"/>
    <w:rsid w:val="00002D76"/>
    <w:rsid w:val="00002E31"/>
    <w:rsid w:val="00003043"/>
    <w:rsid w:val="00003683"/>
    <w:rsid w:val="00003706"/>
    <w:rsid w:val="00005ECD"/>
    <w:rsid w:val="00006129"/>
    <w:rsid w:val="000062FE"/>
    <w:rsid w:val="0001194E"/>
    <w:rsid w:val="00015843"/>
    <w:rsid w:val="0002018C"/>
    <w:rsid w:val="00020F27"/>
    <w:rsid w:val="000251F0"/>
    <w:rsid w:val="00027C85"/>
    <w:rsid w:val="000301D7"/>
    <w:rsid w:val="000309A4"/>
    <w:rsid w:val="0003124A"/>
    <w:rsid w:val="00031D2D"/>
    <w:rsid w:val="0003615C"/>
    <w:rsid w:val="00043D2B"/>
    <w:rsid w:val="00044038"/>
    <w:rsid w:val="00044D1D"/>
    <w:rsid w:val="00046D21"/>
    <w:rsid w:val="00047AEC"/>
    <w:rsid w:val="00047E34"/>
    <w:rsid w:val="000531A4"/>
    <w:rsid w:val="00054731"/>
    <w:rsid w:val="00055931"/>
    <w:rsid w:val="00056DB4"/>
    <w:rsid w:val="0006060B"/>
    <w:rsid w:val="00061A55"/>
    <w:rsid w:val="00062965"/>
    <w:rsid w:val="00062C9B"/>
    <w:rsid w:val="000639D4"/>
    <w:rsid w:val="00066D2F"/>
    <w:rsid w:val="00067F04"/>
    <w:rsid w:val="00070885"/>
    <w:rsid w:val="00071859"/>
    <w:rsid w:val="00071AF4"/>
    <w:rsid w:val="00072E1B"/>
    <w:rsid w:val="00076336"/>
    <w:rsid w:val="00077A74"/>
    <w:rsid w:val="00081B33"/>
    <w:rsid w:val="00082448"/>
    <w:rsid w:val="00083587"/>
    <w:rsid w:val="000836D2"/>
    <w:rsid w:val="000869BC"/>
    <w:rsid w:val="00095A13"/>
    <w:rsid w:val="00096150"/>
    <w:rsid w:val="00096C63"/>
    <w:rsid w:val="000A2685"/>
    <w:rsid w:val="000A2FFC"/>
    <w:rsid w:val="000A5039"/>
    <w:rsid w:val="000A5B47"/>
    <w:rsid w:val="000A7F1B"/>
    <w:rsid w:val="000B02B4"/>
    <w:rsid w:val="000B06BE"/>
    <w:rsid w:val="000B0971"/>
    <w:rsid w:val="000B1982"/>
    <w:rsid w:val="000B2020"/>
    <w:rsid w:val="000B4A4B"/>
    <w:rsid w:val="000B5B96"/>
    <w:rsid w:val="000B5F5E"/>
    <w:rsid w:val="000B6C64"/>
    <w:rsid w:val="000C00F9"/>
    <w:rsid w:val="000C2415"/>
    <w:rsid w:val="000C25D4"/>
    <w:rsid w:val="000C3EDD"/>
    <w:rsid w:val="000C47B3"/>
    <w:rsid w:val="000C66D8"/>
    <w:rsid w:val="000D1535"/>
    <w:rsid w:val="000D157B"/>
    <w:rsid w:val="000D26F6"/>
    <w:rsid w:val="000D59FA"/>
    <w:rsid w:val="000D6E28"/>
    <w:rsid w:val="000E22CF"/>
    <w:rsid w:val="000E58AB"/>
    <w:rsid w:val="000F3751"/>
    <w:rsid w:val="000F5BA8"/>
    <w:rsid w:val="000F6DC1"/>
    <w:rsid w:val="0010021A"/>
    <w:rsid w:val="001058B4"/>
    <w:rsid w:val="0011149C"/>
    <w:rsid w:val="001121A6"/>
    <w:rsid w:val="001141FB"/>
    <w:rsid w:val="0011508A"/>
    <w:rsid w:val="00115591"/>
    <w:rsid w:val="00117299"/>
    <w:rsid w:val="00120C89"/>
    <w:rsid w:val="00121B49"/>
    <w:rsid w:val="0012226C"/>
    <w:rsid w:val="0012663D"/>
    <w:rsid w:val="00130D89"/>
    <w:rsid w:val="00133A49"/>
    <w:rsid w:val="00136902"/>
    <w:rsid w:val="001369BA"/>
    <w:rsid w:val="00137A12"/>
    <w:rsid w:val="00140F31"/>
    <w:rsid w:val="00143414"/>
    <w:rsid w:val="001434C3"/>
    <w:rsid w:val="00146E94"/>
    <w:rsid w:val="001471EC"/>
    <w:rsid w:val="00150E54"/>
    <w:rsid w:val="00151CBE"/>
    <w:rsid w:val="001530C5"/>
    <w:rsid w:val="001610D1"/>
    <w:rsid w:val="001653F1"/>
    <w:rsid w:val="00165FBC"/>
    <w:rsid w:val="001702BD"/>
    <w:rsid w:val="001730DF"/>
    <w:rsid w:val="00173D44"/>
    <w:rsid w:val="00174D46"/>
    <w:rsid w:val="00177543"/>
    <w:rsid w:val="00181D50"/>
    <w:rsid w:val="001845E6"/>
    <w:rsid w:val="0018593F"/>
    <w:rsid w:val="001879A6"/>
    <w:rsid w:val="00190F1F"/>
    <w:rsid w:val="00191E1D"/>
    <w:rsid w:val="00192689"/>
    <w:rsid w:val="001933F7"/>
    <w:rsid w:val="0019354D"/>
    <w:rsid w:val="00193F19"/>
    <w:rsid w:val="00194217"/>
    <w:rsid w:val="00194B12"/>
    <w:rsid w:val="001975BE"/>
    <w:rsid w:val="001A104B"/>
    <w:rsid w:val="001A6594"/>
    <w:rsid w:val="001A7E1D"/>
    <w:rsid w:val="001A7E89"/>
    <w:rsid w:val="001B52C3"/>
    <w:rsid w:val="001B5FB6"/>
    <w:rsid w:val="001B7D1B"/>
    <w:rsid w:val="001B7ED5"/>
    <w:rsid w:val="001C2A6D"/>
    <w:rsid w:val="001C5128"/>
    <w:rsid w:val="001D15AB"/>
    <w:rsid w:val="001D1D79"/>
    <w:rsid w:val="001D2F8A"/>
    <w:rsid w:val="001D4481"/>
    <w:rsid w:val="001D487E"/>
    <w:rsid w:val="001D5E5E"/>
    <w:rsid w:val="001D659F"/>
    <w:rsid w:val="001D7364"/>
    <w:rsid w:val="001D7EFA"/>
    <w:rsid w:val="001E2DF2"/>
    <w:rsid w:val="001E32D2"/>
    <w:rsid w:val="001E45BA"/>
    <w:rsid w:val="001E6150"/>
    <w:rsid w:val="001E65BC"/>
    <w:rsid w:val="001E6A86"/>
    <w:rsid w:val="001E6EE2"/>
    <w:rsid w:val="001F0951"/>
    <w:rsid w:val="001F4C20"/>
    <w:rsid w:val="001F667C"/>
    <w:rsid w:val="001F6B9D"/>
    <w:rsid w:val="001F7FE4"/>
    <w:rsid w:val="002011D7"/>
    <w:rsid w:val="00201BCC"/>
    <w:rsid w:val="002021B2"/>
    <w:rsid w:val="00202334"/>
    <w:rsid w:val="0020274E"/>
    <w:rsid w:val="00203D03"/>
    <w:rsid w:val="002042B3"/>
    <w:rsid w:val="00204C4C"/>
    <w:rsid w:val="0020585E"/>
    <w:rsid w:val="002073DD"/>
    <w:rsid w:val="00207BE2"/>
    <w:rsid w:val="00210DE0"/>
    <w:rsid w:val="00211DB4"/>
    <w:rsid w:val="002137A0"/>
    <w:rsid w:val="0021384E"/>
    <w:rsid w:val="00215111"/>
    <w:rsid w:val="0021566B"/>
    <w:rsid w:val="00216BD4"/>
    <w:rsid w:val="00216D5F"/>
    <w:rsid w:val="00217BBC"/>
    <w:rsid w:val="002220F4"/>
    <w:rsid w:val="0023042C"/>
    <w:rsid w:val="00233990"/>
    <w:rsid w:val="00233A55"/>
    <w:rsid w:val="00235DEE"/>
    <w:rsid w:val="00235E93"/>
    <w:rsid w:val="00241BFB"/>
    <w:rsid w:val="00242777"/>
    <w:rsid w:val="002475F6"/>
    <w:rsid w:val="00252B13"/>
    <w:rsid w:val="0025385A"/>
    <w:rsid w:val="00255282"/>
    <w:rsid w:val="00255FEE"/>
    <w:rsid w:val="00256254"/>
    <w:rsid w:val="00261282"/>
    <w:rsid w:val="00261B49"/>
    <w:rsid w:val="002635ED"/>
    <w:rsid w:val="00265967"/>
    <w:rsid w:val="00266017"/>
    <w:rsid w:val="00267200"/>
    <w:rsid w:val="002706B7"/>
    <w:rsid w:val="00270CB1"/>
    <w:rsid w:val="002760C3"/>
    <w:rsid w:val="0027766F"/>
    <w:rsid w:val="00277D56"/>
    <w:rsid w:val="00281FEA"/>
    <w:rsid w:val="0028310A"/>
    <w:rsid w:val="0028774D"/>
    <w:rsid w:val="00287ED0"/>
    <w:rsid w:val="00290076"/>
    <w:rsid w:val="00290314"/>
    <w:rsid w:val="002904D8"/>
    <w:rsid w:val="0029201D"/>
    <w:rsid w:val="002926F7"/>
    <w:rsid w:val="00294C40"/>
    <w:rsid w:val="0029696E"/>
    <w:rsid w:val="002A076B"/>
    <w:rsid w:val="002A1F90"/>
    <w:rsid w:val="002A25A3"/>
    <w:rsid w:val="002A55CD"/>
    <w:rsid w:val="002A5E4F"/>
    <w:rsid w:val="002A6525"/>
    <w:rsid w:val="002A7355"/>
    <w:rsid w:val="002B39CB"/>
    <w:rsid w:val="002C3665"/>
    <w:rsid w:val="002C3D7F"/>
    <w:rsid w:val="002C3F02"/>
    <w:rsid w:val="002C7E2F"/>
    <w:rsid w:val="002C7ECD"/>
    <w:rsid w:val="002D08FE"/>
    <w:rsid w:val="002D11E3"/>
    <w:rsid w:val="002D2E75"/>
    <w:rsid w:val="002D3954"/>
    <w:rsid w:val="002D4D46"/>
    <w:rsid w:val="002E07C5"/>
    <w:rsid w:val="002E12C4"/>
    <w:rsid w:val="002E4FD1"/>
    <w:rsid w:val="002F035E"/>
    <w:rsid w:val="002F30F4"/>
    <w:rsid w:val="002F3E16"/>
    <w:rsid w:val="002F40B6"/>
    <w:rsid w:val="002F6527"/>
    <w:rsid w:val="002F7C5A"/>
    <w:rsid w:val="00300518"/>
    <w:rsid w:val="0030470F"/>
    <w:rsid w:val="0030491A"/>
    <w:rsid w:val="00304EA8"/>
    <w:rsid w:val="0031597E"/>
    <w:rsid w:val="00315D81"/>
    <w:rsid w:val="00315E1D"/>
    <w:rsid w:val="00317DCA"/>
    <w:rsid w:val="00317DCB"/>
    <w:rsid w:val="00320147"/>
    <w:rsid w:val="003219FA"/>
    <w:rsid w:val="00322287"/>
    <w:rsid w:val="00325FBF"/>
    <w:rsid w:val="00326A84"/>
    <w:rsid w:val="0032758D"/>
    <w:rsid w:val="003324B0"/>
    <w:rsid w:val="0033675C"/>
    <w:rsid w:val="00336E2E"/>
    <w:rsid w:val="00337389"/>
    <w:rsid w:val="003418DE"/>
    <w:rsid w:val="00345B59"/>
    <w:rsid w:val="00346D79"/>
    <w:rsid w:val="00350895"/>
    <w:rsid w:val="0035245E"/>
    <w:rsid w:val="00353A74"/>
    <w:rsid w:val="00353EF4"/>
    <w:rsid w:val="00363AA8"/>
    <w:rsid w:val="0036435A"/>
    <w:rsid w:val="0036628B"/>
    <w:rsid w:val="0036717D"/>
    <w:rsid w:val="00373FB3"/>
    <w:rsid w:val="00374051"/>
    <w:rsid w:val="003745CD"/>
    <w:rsid w:val="00375792"/>
    <w:rsid w:val="0037588D"/>
    <w:rsid w:val="00375951"/>
    <w:rsid w:val="00376C70"/>
    <w:rsid w:val="00380812"/>
    <w:rsid w:val="00382536"/>
    <w:rsid w:val="00384F4B"/>
    <w:rsid w:val="003874D2"/>
    <w:rsid w:val="0039075F"/>
    <w:rsid w:val="00390A80"/>
    <w:rsid w:val="003911AE"/>
    <w:rsid w:val="00392D80"/>
    <w:rsid w:val="00394BE8"/>
    <w:rsid w:val="003955BA"/>
    <w:rsid w:val="003A051E"/>
    <w:rsid w:val="003A2D65"/>
    <w:rsid w:val="003A4811"/>
    <w:rsid w:val="003A51AB"/>
    <w:rsid w:val="003A5D72"/>
    <w:rsid w:val="003A7BB7"/>
    <w:rsid w:val="003B1189"/>
    <w:rsid w:val="003B1AE9"/>
    <w:rsid w:val="003B1CB0"/>
    <w:rsid w:val="003B3527"/>
    <w:rsid w:val="003B3C27"/>
    <w:rsid w:val="003B42A6"/>
    <w:rsid w:val="003B4FC6"/>
    <w:rsid w:val="003B5B85"/>
    <w:rsid w:val="003B66C8"/>
    <w:rsid w:val="003B7FFA"/>
    <w:rsid w:val="003C6323"/>
    <w:rsid w:val="003D01FA"/>
    <w:rsid w:val="003D0357"/>
    <w:rsid w:val="003D0946"/>
    <w:rsid w:val="003D0ACC"/>
    <w:rsid w:val="003E1FD2"/>
    <w:rsid w:val="003E21E0"/>
    <w:rsid w:val="003E2C8E"/>
    <w:rsid w:val="003E7D0D"/>
    <w:rsid w:val="003E7F8B"/>
    <w:rsid w:val="003F47D1"/>
    <w:rsid w:val="00400951"/>
    <w:rsid w:val="00402DD0"/>
    <w:rsid w:val="00406F50"/>
    <w:rsid w:val="0041152B"/>
    <w:rsid w:val="00411878"/>
    <w:rsid w:val="004129C5"/>
    <w:rsid w:val="00413C07"/>
    <w:rsid w:val="00415882"/>
    <w:rsid w:val="00417665"/>
    <w:rsid w:val="00420741"/>
    <w:rsid w:val="00422D10"/>
    <w:rsid w:val="00424BCB"/>
    <w:rsid w:val="004255BA"/>
    <w:rsid w:val="00427D32"/>
    <w:rsid w:val="00432E3F"/>
    <w:rsid w:val="00433B64"/>
    <w:rsid w:val="0043734A"/>
    <w:rsid w:val="00437475"/>
    <w:rsid w:val="00441ECB"/>
    <w:rsid w:val="004438F1"/>
    <w:rsid w:val="00443A9C"/>
    <w:rsid w:val="0044450D"/>
    <w:rsid w:val="004466FE"/>
    <w:rsid w:val="004468F9"/>
    <w:rsid w:val="004472E4"/>
    <w:rsid w:val="00455AD9"/>
    <w:rsid w:val="004619F6"/>
    <w:rsid w:val="00461CF0"/>
    <w:rsid w:val="004622EB"/>
    <w:rsid w:val="004630AE"/>
    <w:rsid w:val="0046497B"/>
    <w:rsid w:val="00466778"/>
    <w:rsid w:val="0046698C"/>
    <w:rsid w:val="004703D5"/>
    <w:rsid w:val="0047058B"/>
    <w:rsid w:val="004712CA"/>
    <w:rsid w:val="004727C7"/>
    <w:rsid w:val="0047523D"/>
    <w:rsid w:val="0047560D"/>
    <w:rsid w:val="004758ED"/>
    <w:rsid w:val="00475C8B"/>
    <w:rsid w:val="00476006"/>
    <w:rsid w:val="0047771E"/>
    <w:rsid w:val="00481974"/>
    <w:rsid w:val="00481B89"/>
    <w:rsid w:val="00482B37"/>
    <w:rsid w:val="00483310"/>
    <w:rsid w:val="004838C4"/>
    <w:rsid w:val="00484E41"/>
    <w:rsid w:val="0048678D"/>
    <w:rsid w:val="00486C2A"/>
    <w:rsid w:val="00493412"/>
    <w:rsid w:val="004953AD"/>
    <w:rsid w:val="0049597F"/>
    <w:rsid w:val="00497D23"/>
    <w:rsid w:val="004A0370"/>
    <w:rsid w:val="004A0833"/>
    <w:rsid w:val="004A1527"/>
    <w:rsid w:val="004A15CE"/>
    <w:rsid w:val="004A3392"/>
    <w:rsid w:val="004A40A1"/>
    <w:rsid w:val="004B01D3"/>
    <w:rsid w:val="004B0331"/>
    <w:rsid w:val="004B1525"/>
    <w:rsid w:val="004B21A8"/>
    <w:rsid w:val="004B3ABE"/>
    <w:rsid w:val="004B481C"/>
    <w:rsid w:val="004B546F"/>
    <w:rsid w:val="004B7085"/>
    <w:rsid w:val="004B7E2F"/>
    <w:rsid w:val="004C1083"/>
    <w:rsid w:val="004C1EBE"/>
    <w:rsid w:val="004C2125"/>
    <w:rsid w:val="004C2C62"/>
    <w:rsid w:val="004C3A99"/>
    <w:rsid w:val="004C3E44"/>
    <w:rsid w:val="004C5A9B"/>
    <w:rsid w:val="004C6172"/>
    <w:rsid w:val="004C7029"/>
    <w:rsid w:val="004D72D1"/>
    <w:rsid w:val="004E011D"/>
    <w:rsid w:val="004E3A93"/>
    <w:rsid w:val="004E59A2"/>
    <w:rsid w:val="004E713F"/>
    <w:rsid w:val="004E7E8B"/>
    <w:rsid w:val="004F0D17"/>
    <w:rsid w:val="004F27FD"/>
    <w:rsid w:val="004F3657"/>
    <w:rsid w:val="004F56CF"/>
    <w:rsid w:val="004F788A"/>
    <w:rsid w:val="00500DEA"/>
    <w:rsid w:val="0050234D"/>
    <w:rsid w:val="005044D9"/>
    <w:rsid w:val="00507961"/>
    <w:rsid w:val="00507D5B"/>
    <w:rsid w:val="00520A56"/>
    <w:rsid w:val="00524034"/>
    <w:rsid w:val="00524973"/>
    <w:rsid w:val="00532DD3"/>
    <w:rsid w:val="005336F4"/>
    <w:rsid w:val="005337C0"/>
    <w:rsid w:val="0053495D"/>
    <w:rsid w:val="00535816"/>
    <w:rsid w:val="0054113B"/>
    <w:rsid w:val="00541A81"/>
    <w:rsid w:val="00542A31"/>
    <w:rsid w:val="00542EA2"/>
    <w:rsid w:val="00543E52"/>
    <w:rsid w:val="00552487"/>
    <w:rsid w:val="00552749"/>
    <w:rsid w:val="005537BF"/>
    <w:rsid w:val="00554FED"/>
    <w:rsid w:val="005562EC"/>
    <w:rsid w:val="00556B32"/>
    <w:rsid w:val="005616B0"/>
    <w:rsid w:val="0056256C"/>
    <w:rsid w:val="005633BC"/>
    <w:rsid w:val="00564015"/>
    <w:rsid w:val="00564707"/>
    <w:rsid w:val="00564E2D"/>
    <w:rsid w:val="00573FF8"/>
    <w:rsid w:val="00574F64"/>
    <w:rsid w:val="00576E78"/>
    <w:rsid w:val="005811DE"/>
    <w:rsid w:val="00581FFA"/>
    <w:rsid w:val="005831BD"/>
    <w:rsid w:val="00587383"/>
    <w:rsid w:val="00593922"/>
    <w:rsid w:val="00593E59"/>
    <w:rsid w:val="005940DE"/>
    <w:rsid w:val="00594251"/>
    <w:rsid w:val="0059581C"/>
    <w:rsid w:val="00595EF7"/>
    <w:rsid w:val="005A0534"/>
    <w:rsid w:val="005A45AD"/>
    <w:rsid w:val="005A7DBC"/>
    <w:rsid w:val="005A7F02"/>
    <w:rsid w:val="005B2242"/>
    <w:rsid w:val="005B29A9"/>
    <w:rsid w:val="005B304D"/>
    <w:rsid w:val="005B47B0"/>
    <w:rsid w:val="005B535C"/>
    <w:rsid w:val="005B6402"/>
    <w:rsid w:val="005B718B"/>
    <w:rsid w:val="005C157E"/>
    <w:rsid w:val="005C2585"/>
    <w:rsid w:val="005C2C08"/>
    <w:rsid w:val="005C464E"/>
    <w:rsid w:val="005C4738"/>
    <w:rsid w:val="005C5A4F"/>
    <w:rsid w:val="005C734D"/>
    <w:rsid w:val="005D11D7"/>
    <w:rsid w:val="005D310C"/>
    <w:rsid w:val="005D4170"/>
    <w:rsid w:val="005D60E4"/>
    <w:rsid w:val="005E10F2"/>
    <w:rsid w:val="005E1904"/>
    <w:rsid w:val="005E4500"/>
    <w:rsid w:val="005E546B"/>
    <w:rsid w:val="005E68CE"/>
    <w:rsid w:val="005E6F42"/>
    <w:rsid w:val="005F0464"/>
    <w:rsid w:val="005F1128"/>
    <w:rsid w:val="005F2781"/>
    <w:rsid w:val="005F34D5"/>
    <w:rsid w:val="005F3600"/>
    <w:rsid w:val="005F67C2"/>
    <w:rsid w:val="005F70D9"/>
    <w:rsid w:val="005F7CCE"/>
    <w:rsid w:val="0060052D"/>
    <w:rsid w:val="00604596"/>
    <w:rsid w:val="00604E7D"/>
    <w:rsid w:val="00606503"/>
    <w:rsid w:val="0060698F"/>
    <w:rsid w:val="00607A13"/>
    <w:rsid w:val="00611423"/>
    <w:rsid w:val="00611A5E"/>
    <w:rsid w:val="00614A63"/>
    <w:rsid w:val="00615209"/>
    <w:rsid w:val="00616311"/>
    <w:rsid w:val="00617257"/>
    <w:rsid w:val="0061735E"/>
    <w:rsid w:val="00617D5B"/>
    <w:rsid w:val="00620AB3"/>
    <w:rsid w:val="006241AA"/>
    <w:rsid w:val="0062768A"/>
    <w:rsid w:val="00627CBB"/>
    <w:rsid w:val="00627F3A"/>
    <w:rsid w:val="00637110"/>
    <w:rsid w:val="00637DEC"/>
    <w:rsid w:val="00643077"/>
    <w:rsid w:val="00643598"/>
    <w:rsid w:val="006469ED"/>
    <w:rsid w:val="006509E6"/>
    <w:rsid w:val="006527B4"/>
    <w:rsid w:val="00653186"/>
    <w:rsid w:val="00654361"/>
    <w:rsid w:val="00655597"/>
    <w:rsid w:val="00655871"/>
    <w:rsid w:val="00655B92"/>
    <w:rsid w:val="0065651C"/>
    <w:rsid w:val="006568E1"/>
    <w:rsid w:val="0066086E"/>
    <w:rsid w:val="00662B2C"/>
    <w:rsid w:val="0066572C"/>
    <w:rsid w:val="00665E98"/>
    <w:rsid w:val="0067275A"/>
    <w:rsid w:val="00673038"/>
    <w:rsid w:val="00673CC6"/>
    <w:rsid w:val="00674945"/>
    <w:rsid w:val="00675FBE"/>
    <w:rsid w:val="00676AA9"/>
    <w:rsid w:val="00677188"/>
    <w:rsid w:val="0068064A"/>
    <w:rsid w:val="00684BE6"/>
    <w:rsid w:val="00685032"/>
    <w:rsid w:val="00687BEF"/>
    <w:rsid w:val="00690C6E"/>
    <w:rsid w:val="0069107F"/>
    <w:rsid w:val="00691726"/>
    <w:rsid w:val="00691913"/>
    <w:rsid w:val="006927AB"/>
    <w:rsid w:val="00694443"/>
    <w:rsid w:val="00696106"/>
    <w:rsid w:val="006A0F22"/>
    <w:rsid w:val="006A174B"/>
    <w:rsid w:val="006A4164"/>
    <w:rsid w:val="006A6909"/>
    <w:rsid w:val="006A6D55"/>
    <w:rsid w:val="006B139E"/>
    <w:rsid w:val="006B16F9"/>
    <w:rsid w:val="006B2FB0"/>
    <w:rsid w:val="006B418B"/>
    <w:rsid w:val="006B4425"/>
    <w:rsid w:val="006B5F00"/>
    <w:rsid w:val="006B6E37"/>
    <w:rsid w:val="006C1298"/>
    <w:rsid w:val="006C1768"/>
    <w:rsid w:val="006C463B"/>
    <w:rsid w:val="006C493C"/>
    <w:rsid w:val="006D05FD"/>
    <w:rsid w:val="006D0718"/>
    <w:rsid w:val="006D21DC"/>
    <w:rsid w:val="006D36DF"/>
    <w:rsid w:val="006D47D0"/>
    <w:rsid w:val="006D49B0"/>
    <w:rsid w:val="006D6655"/>
    <w:rsid w:val="006D6E32"/>
    <w:rsid w:val="006E0726"/>
    <w:rsid w:val="006E0D15"/>
    <w:rsid w:val="006E1B30"/>
    <w:rsid w:val="006E1BC8"/>
    <w:rsid w:val="006E2672"/>
    <w:rsid w:val="006E397F"/>
    <w:rsid w:val="006E6859"/>
    <w:rsid w:val="006F00F5"/>
    <w:rsid w:val="006F1B4E"/>
    <w:rsid w:val="006F1C2B"/>
    <w:rsid w:val="006F2A25"/>
    <w:rsid w:val="006F4FE2"/>
    <w:rsid w:val="006F7109"/>
    <w:rsid w:val="00701228"/>
    <w:rsid w:val="00703125"/>
    <w:rsid w:val="0070407C"/>
    <w:rsid w:val="00704099"/>
    <w:rsid w:val="00710C44"/>
    <w:rsid w:val="0071202A"/>
    <w:rsid w:val="00713FA6"/>
    <w:rsid w:val="00716044"/>
    <w:rsid w:val="00716082"/>
    <w:rsid w:val="00716AEC"/>
    <w:rsid w:val="00717A8C"/>
    <w:rsid w:val="00721009"/>
    <w:rsid w:val="00721173"/>
    <w:rsid w:val="00721A8E"/>
    <w:rsid w:val="00721E78"/>
    <w:rsid w:val="00722BD4"/>
    <w:rsid w:val="00724D11"/>
    <w:rsid w:val="00725822"/>
    <w:rsid w:val="00726BDE"/>
    <w:rsid w:val="00726C10"/>
    <w:rsid w:val="007350EF"/>
    <w:rsid w:val="00735235"/>
    <w:rsid w:val="007355C3"/>
    <w:rsid w:val="00743054"/>
    <w:rsid w:val="00745299"/>
    <w:rsid w:val="00746541"/>
    <w:rsid w:val="007469AE"/>
    <w:rsid w:val="00746C69"/>
    <w:rsid w:val="007504C0"/>
    <w:rsid w:val="00750B34"/>
    <w:rsid w:val="007515ED"/>
    <w:rsid w:val="00753B19"/>
    <w:rsid w:val="007541E5"/>
    <w:rsid w:val="00754FD9"/>
    <w:rsid w:val="0075575B"/>
    <w:rsid w:val="00756C1A"/>
    <w:rsid w:val="007570FD"/>
    <w:rsid w:val="0076004F"/>
    <w:rsid w:val="00760F61"/>
    <w:rsid w:val="00765F48"/>
    <w:rsid w:val="007678C0"/>
    <w:rsid w:val="00770B00"/>
    <w:rsid w:val="00771513"/>
    <w:rsid w:val="00771A6F"/>
    <w:rsid w:val="007731ED"/>
    <w:rsid w:val="00773D31"/>
    <w:rsid w:val="00775DC3"/>
    <w:rsid w:val="00776535"/>
    <w:rsid w:val="00777AF1"/>
    <w:rsid w:val="00777EBA"/>
    <w:rsid w:val="0078096B"/>
    <w:rsid w:val="00783181"/>
    <w:rsid w:val="00783265"/>
    <w:rsid w:val="00786BFE"/>
    <w:rsid w:val="00791DAC"/>
    <w:rsid w:val="0079473C"/>
    <w:rsid w:val="007971AE"/>
    <w:rsid w:val="007A0AF0"/>
    <w:rsid w:val="007A3194"/>
    <w:rsid w:val="007A4C99"/>
    <w:rsid w:val="007A5419"/>
    <w:rsid w:val="007A59B4"/>
    <w:rsid w:val="007A70D9"/>
    <w:rsid w:val="007B3039"/>
    <w:rsid w:val="007B5406"/>
    <w:rsid w:val="007B5950"/>
    <w:rsid w:val="007B5F7F"/>
    <w:rsid w:val="007B7592"/>
    <w:rsid w:val="007C039C"/>
    <w:rsid w:val="007C0749"/>
    <w:rsid w:val="007C56BD"/>
    <w:rsid w:val="007C707F"/>
    <w:rsid w:val="007C74A0"/>
    <w:rsid w:val="007D1ADA"/>
    <w:rsid w:val="007D21A9"/>
    <w:rsid w:val="007D3E1F"/>
    <w:rsid w:val="007D4DF2"/>
    <w:rsid w:val="007D51DC"/>
    <w:rsid w:val="007D5989"/>
    <w:rsid w:val="007D6CA0"/>
    <w:rsid w:val="007D7810"/>
    <w:rsid w:val="007D7861"/>
    <w:rsid w:val="007D7F6C"/>
    <w:rsid w:val="007E1163"/>
    <w:rsid w:val="007E4A91"/>
    <w:rsid w:val="007E569B"/>
    <w:rsid w:val="007E5851"/>
    <w:rsid w:val="007E71B9"/>
    <w:rsid w:val="007E7966"/>
    <w:rsid w:val="007F0F6E"/>
    <w:rsid w:val="007F0FE6"/>
    <w:rsid w:val="007F27F1"/>
    <w:rsid w:val="007F4D62"/>
    <w:rsid w:val="007F5249"/>
    <w:rsid w:val="007F5709"/>
    <w:rsid w:val="007F6276"/>
    <w:rsid w:val="007F729D"/>
    <w:rsid w:val="007F74D2"/>
    <w:rsid w:val="008011DB"/>
    <w:rsid w:val="00801A93"/>
    <w:rsid w:val="00805249"/>
    <w:rsid w:val="00806E8C"/>
    <w:rsid w:val="00807563"/>
    <w:rsid w:val="0081154C"/>
    <w:rsid w:val="008122AB"/>
    <w:rsid w:val="00813695"/>
    <w:rsid w:val="00816035"/>
    <w:rsid w:val="0081680C"/>
    <w:rsid w:val="00817043"/>
    <w:rsid w:val="008170DB"/>
    <w:rsid w:val="00817B91"/>
    <w:rsid w:val="0082317F"/>
    <w:rsid w:val="008270BA"/>
    <w:rsid w:val="008304CF"/>
    <w:rsid w:val="00831530"/>
    <w:rsid w:val="00831D34"/>
    <w:rsid w:val="00831FCE"/>
    <w:rsid w:val="008320C9"/>
    <w:rsid w:val="008368E7"/>
    <w:rsid w:val="00836A9F"/>
    <w:rsid w:val="00836B9D"/>
    <w:rsid w:val="00844C89"/>
    <w:rsid w:val="00845166"/>
    <w:rsid w:val="00846078"/>
    <w:rsid w:val="00847A01"/>
    <w:rsid w:val="008532FC"/>
    <w:rsid w:val="00854F6D"/>
    <w:rsid w:val="008558E5"/>
    <w:rsid w:val="00855F4F"/>
    <w:rsid w:val="00857E39"/>
    <w:rsid w:val="0086615F"/>
    <w:rsid w:val="00880F3D"/>
    <w:rsid w:val="00883574"/>
    <w:rsid w:val="00883B0C"/>
    <w:rsid w:val="008855F8"/>
    <w:rsid w:val="008863A4"/>
    <w:rsid w:val="0089169A"/>
    <w:rsid w:val="008960FC"/>
    <w:rsid w:val="00896EA4"/>
    <w:rsid w:val="00897080"/>
    <w:rsid w:val="008A020F"/>
    <w:rsid w:val="008A36BA"/>
    <w:rsid w:val="008A39E6"/>
    <w:rsid w:val="008A3FCD"/>
    <w:rsid w:val="008A40F8"/>
    <w:rsid w:val="008A47A9"/>
    <w:rsid w:val="008A5B44"/>
    <w:rsid w:val="008A74B6"/>
    <w:rsid w:val="008A76ED"/>
    <w:rsid w:val="008A7832"/>
    <w:rsid w:val="008B0121"/>
    <w:rsid w:val="008B03DC"/>
    <w:rsid w:val="008B08CF"/>
    <w:rsid w:val="008B1057"/>
    <w:rsid w:val="008B1234"/>
    <w:rsid w:val="008B3510"/>
    <w:rsid w:val="008B3B5E"/>
    <w:rsid w:val="008B4C01"/>
    <w:rsid w:val="008B4CB4"/>
    <w:rsid w:val="008B4F52"/>
    <w:rsid w:val="008B5D78"/>
    <w:rsid w:val="008B5E38"/>
    <w:rsid w:val="008B63D4"/>
    <w:rsid w:val="008C0928"/>
    <w:rsid w:val="008C0F69"/>
    <w:rsid w:val="008C2719"/>
    <w:rsid w:val="008C3E96"/>
    <w:rsid w:val="008C4385"/>
    <w:rsid w:val="008C507A"/>
    <w:rsid w:val="008C75E4"/>
    <w:rsid w:val="008D1D42"/>
    <w:rsid w:val="008D31A9"/>
    <w:rsid w:val="008D4ED6"/>
    <w:rsid w:val="008D6BA1"/>
    <w:rsid w:val="008D7EFA"/>
    <w:rsid w:val="008E0299"/>
    <w:rsid w:val="008E1503"/>
    <w:rsid w:val="008E1865"/>
    <w:rsid w:val="008E215A"/>
    <w:rsid w:val="008E297C"/>
    <w:rsid w:val="008E3E35"/>
    <w:rsid w:val="008E6F76"/>
    <w:rsid w:val="008F275C"/>
    <w:rsid w:val="008F35CD"/>
    <w:rsid w:val="008F43D5"/>
    <w:rsid w:val="008F6E05"/>
    <w:rsid w:val="0090086F"/>
    <w:rsid w:val="00901CEE"/>
    <w:rsid w:val="00902382"/>
    <w:rsid w:val="00902D85"/>
    <w:rsid w:val="00906BEB"/>
    <w:rsid w:val="00910A40"/>
    <w:rsid w:val="00911AF7"/>
    <w:rsid w:val="009122B8"/>
    <w:rsid w:val="00912903"/>
    <w:rsid w:val="00915A63"/>
    <w:rsid w:val="00915E0A"/>
    <w:rsid w:val="009215EE"/>
    <w:rsid w:val="00921E7A"/>
    <w:rsid w:val="009222D9"/>
    <w:rsid w:val="0092362E"/>
    <w:rsid w:val="009240EE"/>
    <w:rsid w:val="009245B6"/>
    <w:rsid w:val="00924CCA"/>
    <w:rsid w:val="0092549F"/>
    <w:rsid w:val="00925E93"/>
    <w:rsid w:val="00925EFB"/>
    <w:rsid w:val="00926259"/>
    <w:rsid w:val="00926F91"/>
    <w:rsid w:val="009306C5"/>
    <w:rsid w:val="009310FE"/>
    <w:rsid w:val="009321E3"/>
    <w:rsid w:val="00942365"/>
    <w:rsid w:val="00943696"/>
    <w:rsid w:val="00945D3C"/>
    <w:rsid w:val="0094797F"/>
    <w:rsid w:val="00947D83"/>
    <w:rsid w:val="009503AF"/>
    <w:rsid w:val="00954B94"/>
    <w:rsid w:val="0095517A"/>
    <w:rsid w:val="009576CE"/>
    <w:rsid w:val="00957B7E"/>
    <w:rsid w:val="0096101A"/>
    <w:rsid w:val="00963AF3"/>
    <w:rsid w:val="00966FA1"/>
    <w:rsid w:val="00967C9A"/>
    <w:rsid w:val="009716BC"/>
    <w:rsid w:val="009724D3"/>
    <w:rsid w:val="009735F2"/>
    <w:rsid w:val="0097462B"/>
    <w:rsid w:val="009778F2"/>
    <w:rsid w:val="009809CB"/>
    <w:rsid w:val="00981CB1"/>
    <w:rsid w:val="00986C6B"/>
    <w:rsid w:val="00986DE1"/>
    <w:rsid w:val="00987664"/>
    <w:rsid w:val="00987A16"/>
    <w:rsid w:val="00992514"/>
    <w:rsid w:val="00994893"/>
    <w:rsid w:val="009949EF"/>
    <w:rsid w:val="00995984"/>
    <w:rsid w:val="00996E51"/>
    <w:rsid w:val="0099710B"/>
    <w:rsid w:val="00997FE2"/>
    <w:rsid w:val="009A3057"/>
    <w:rsid w:val="009A46C5"/>
    <w:rsid w:val="009B0413"/>
    <w:rsid w:val="009B1150"/>
    <w:rsid w:val="009B13B4"/>
    <w:rsid w:val="009B4C24"/>
    <w:rsid w:val="009B5283"/>
    <w:rsid w:val="009B6251"/>
    <w:rsid w:val="009C07E2"/>
    <w:rsid w:val="009C4D3E"/>
    <w:rsid w:val="009C674A"/>
    <w:rsid w:val="009D073F"/>
    <w:rsid w:val="009D6C3E"/>
    <w:rsid w:val="009D7CF4"/>
    <w:rsid w:val="009D7D30"/>
    <w:rsid w:val="009E0E14"/>
    <w:rsid w:val="009E1F31"/>
    <w:rsid w:val="009E23D5"/>
    <w:rsid w:val="009E3C79"/>
    <w:rsid w:val="009E3F15"/>
    <w:rsid w:val="009E4764"/>
    <w:rsid w:val="009E5274"/>
    <w:rsid w:val="009F4C44"/>
    <w:rsid w:val="00A01A57"/>
    <w:rsid w:val="00A01CF0"/>
    <w:rsid w:val="00A01CFC"/>
    <w:rsid w:val="00A0430B"/>
    <w:rsid w:val="00A04E58"/>
    <w:rsid w:val="00A054E2"/>
    <w:rsid w:val="00A06996"/>
    <w:rsid w:val="00A0737F"/>
    <w:rsid w:val="00A10E3C"/>
    <w:rsid w:val="00A111B9"/>
    <w:rsid w:val="00A1207F"/>
    <w:rsid w:val="00A121A7"/>
    <w:rsid w:val="00A12B64"/>
    <w:rsid w:val="00A135A0"/>
    <w:rsid w:val="00A13C0B"/>
    <w:rsid w:val="00A14337"/>
    <w:rsid w:val="00A158D7"/>
    <w:rsid w:val="00A174F0"/>
    <w:rsid w:val="00A203CD"/>
    <w:rsid w:val="00A21B1B"/>
    <w:rsid w:val="00A21E6C"/>
    <w:rsid w:val="00A21FFB"/>
    <w:rsid w:val="00A27AE2"/>
    <w:rsid w:val="00A3020D"/>
    <w:rsid w:val="00A32178"/>
    <w:rsid w:val="00A34F7E"/>
    <w:rsid w:val="00A3588C"/>
    <w:rsid w:val="00A35E61"/>
    <w:rsid w:val="00A37C12"/>
    <w:rsid w:val="00A419AD"/>
    <w:rsid w:val="00A43817"/>
    <w:rsid w:val="00A463EE"/>
    <w:rsid w:val="00A46906"/>
    <w:rsid w:val="00A475DA"/>
    <w:rsid w:val="00A50A5F"/>
    <w:rsid w:val="00A50F7D"/>
    <w:rsid w:val="00A51E03"/>
    <w:rsid w:val="00A51E80"/>
    <w:rsid w:val="00A52EB8"/>
    <w:rsid w:val="00A53B5A"/>
    <w:rsid w:val="00A55832"/>
    <w:rsid w:val="00A55E00"/>
    <w:rsid w:val="00A5611B"/>
    <w:rsid w:val="00A5727D"/>
    <w:rsid w:val="00A579F6"/>
    <w:rsid w:val="00A60240"/>
    <w:rsid w:val="00A6276E"/>
    <w:rsid w:val="00A645E8"/>
    <w:rsid w:val="00A64A18"/>
    <w:rsid w:val="00A672D7"/>
    <w:rsid w:val="00A67CD6"/>
    <w:rsid w:val="00A7157E"/>
    <w:rsid w:val="00A71D0A"/>
    <w:rsid w:val="00A722DC"/>
    <w:rsid w:val="00A72F3A"/>
    <w:rsid w:val="00A77E84"/>
    <w:rsid w:val="00A803EA"/>
    <w:rsid w:val="00A80F72"/>
    <w:rsid w:val="00A8131B"/>
    <w:rsid w:val="00A8197C"/>
    <w:rsid w:val="00A828CB"/>
    <w:rsid w:val="00A83AA6"/>
    <w:rsid w:val="00A83D97"/>
    <w:rsid w:val="00A85D8F"/>
    <w:rsid w:val="00A86250"/>
    <w:rsid w:val="00A86259"/>
    <w:rsid w:val="00A8644E"/>
    <w:rsid w:val="00A8678C"/>
    <w:rsid w:val="00A900F0"/>
    <w:rsid w:val="00A90563"/>
    <w:rsid w:val="00A90D25"/>
    <w:rsid w:val="00A91294"/>
    <w:rsid w:val="00A91536"/>
    <w:rsid w:val="00A91EDD"/>
    <w:rsid w:val="00A95E7E"/>
    <w:rsid w:val="00A962B1"/>
    <w:rsid w:val="00A969A0"/>
    <w:rsid w:val="00A97222"/>
    <w:rsid w:val="00AA1887"/>
    <w:rsid w:val="00AA7D81"/>
    <w:rsid w:val="00AB0232"/>
    <w:rsid w:val="00AB16B5"/>
    <w:rsid w:val="00AB1D8B"/>
    <w:rsid w:val="00AB2820"/>
    <w:rsid w:val="00AB2C00"/>
    <w:rsid w:val="00AB483C"/>
    <w:rsid w:val="00AB6003"/>
    <w:rsid w:val="00AB6843"/>
    <w:rsid w:val="00AB69FA"/>
    <w:rsid w:val="00AB74BD"/>
    <w:rsid w:val="00AC0806"/>
    <w:rsid w:val="00AC129E"/>
    <w:rsid w:val="00AC4FF7"/>
    <w:rsid w:val="00AD0A6F"/>
    <w:rsid w:val="00AD0B94"/>
    <w:rsid w:val="00AD42F1"/>
    <w:rsid w:val="00AD55E7"/>
    <w:rsid w:val="00AD6B80"/>
    <w:rsid w:val="00AE03C8"/>
    <w:rsid w:val="00AE2D1D"/>
    <w:rsid w:val="00AE42DA"/>
    <w:rsid w:val="00AE5D57"/>
    <w:rsid w:val="00AE7414"/>
    <w:rsid w:val="00AE7928"/>
    <w:rsid w:val="00AE7FA6"/>
    <w:rsid w:val="00AF0614"/>
    <w:rsid w:val="00AF0C1D"/>
    <w:rsid w:val="00AF1C2D"/>
    <w:rsid w:val="00AF1ED8"/>
    <w:rsid w:val="00AF37BF"/>
    <w:rsid w:val="00AF3DBF"/>
    <w:rsid w:val="00AF5F2E"/>
    <w:rsid w:val="00AF6752"/>
    <w:rsid w:val="00B0216A"/>
    <w:rsid w:val="00B0305D"/>
    <w:rsid w:val="00B04963"/>
    <w:rsid w:val="00B11E7C"/>
    <w:rsid w:val="00B13520"/>
    <w:rsid w:val="00B139E2"/>
    <w:rsid w:val="00B141A3"/>
    <w:rsid w:val="00B14E91"/>
    <w:rsid w:val="00B20121"/>
    <w:rsid w:val="00B219C2"/>
    <w:rsid w:val="00B21D30"/>
    <w:rsid w:val="00B2613A"/>
    <w:rsid w:val="00B26EFE"/>
    <w:rsid w:val="00B30240"/>
    <w:rsid w:val="00B30555"/>
    <w:rsid w:val="00B314AE"/>
    <w:rsid w:val="00B3394F"/>
    <w:rsid w:val="00B3396C"/>
    <w:rsid w:val="00B351CE"/>
    <w:rsid w:val="00B37DB5"/>
    <w:rsid w:val="00B41EEE"/>
    <w:rsid w:val="00B4260B"/>
    <w:rsid w:val="00B435E1"/>
    <w:rsid w:val="00B45D33"/>
    <w:rsid w:val="00B465F1"/>
    <w:rsid w:val="00B47AE5"/>
    <w:rsid w:val="00B52976"/>
    <w:rsid w:val="00B540CD"/>
    <w:rsid w:val="00B54A42"/>
    <w:rsid w:val="00B54A9C"/>
    <w:rsid w:val="00B55448"/>
    <w:rsid w:val="00B567D6"/>
    <w:rsid w:val="00B6061C"/>
    <w:rsid w:val="00B60A66"/>
    <w:rsid w:val="00B60DA6"/>
    <w:rsid w:val="00B625C1"/>
    <w:rsid w:val="00B64B6B"/>
    <w:rsid w:val="00B656AD"/>
    <w:rsid w:val="00B66B91"/>
    <w:rsid w:val="00B7050B"/>
    <w:rsid w:val="00B71241"/>
    <w:rsid w:val="00B724E5"/>
    <w:rsid w:val="00B72BBD"/>
    <w:rsid w:val="00B74967"/>
    <w:rsid w:val="00B75910"/>
    <w:rsid w:val="00B75BF0"/>
    <w:rsid w:val="00B76B4E"/>
    <w:rsid w:val="00B76E2A"/>
    <w:rsid w:val="00B77D7C"/>
    <w:rsid w:val="00B8056E"/>
    <w:rsid w:val="00B8182B"/>
    <w:rsid w:val="00B81C2D"/>
    <w:rsid w:val="00B8275B"/>
    <w:rsid w:val="00B83B45"/>
    <w:rsid w:val="00B85505"/>
    <w:rsid w:val="00B907A0"/>
    <w:rsid w:val="00B95302"/>
    <w:rsid w:val="00B97757"/>
    <w:rsid w:val="00BA1D7E"/>
    <w:rsid w:val="00BA24AA"/>
    <w:rsid w:val="00BA4E3A"/>
    <w:rsid w:val="00BA69A3"/>
    <w:rsid w:val="00BB24BE"/>
    <w:rsid w:val="00BB2AA5"/>
    <w:rsid w:val="00BB46F3"/>
    <w:rsid w:val="00BB4EBB"/>
    <w:rsid w:val="00BB7FCE"/>
    <w:rsid w:val="00BC0069"/>
    <w:rsid w:val="00BC1D5B"/>
    <w:rsid w:val="00BC26FA"/>
    <w:rsid w:val="00BC5DB4"/>
    <w:rsid w:val="00BC5DBE"/>
    <w:rsid w:val="00BC7124"/>
    <w:rsid w:val="00BC7A38"/>
    <w:rsid w:val="00BD0967"/>
    <w:rsid w:val="00BD4D34"/>
    <w:rsid w:val="00BD66F2"/>
    <w:rsid w:val="00BD6CEE"/>
    <w:rsid w:val="00BE1DD5"/>
    <w:rsid w:val="00BE1E5F"/>
    <w:rsid w:val="00BE2480"/>
    <w:rsid w:val="00BE2E0F"/>
    <w:rsid w:val="00BE4DFB"/>
    <w:rsid w:val="00BE56F7"/>
    <w:rsid w:val="00BE57F4"/>
    <w:rsid w:val="00BE6A66"/>
    <w:rsid w:val="00BE6D2D"/>
    <w:rsid w:val="00BE7126"/>
    <w:rsid w:val="00BE7489"/>
    <w:rsid w:val="00BF04FC"/>
    <w:rsid w:val="00BF1D2F"/>
    <w:rsid w:val="00BF300E"/>
    <w:rsid w:val="00BF3BC0"/>
    <w:rsid w:val="00BF4BFA"/>
    <w:rsid w:val="00C029FF"/>
    <w:rsid w:val="00C05173"/>
    <w:rsid w:val="00C06655"/>
    <w:rsid w:val="00C10A13"/>
    <w:rsid w:val="00C17009"/>
    <w:rsid w:val="00C20332"/>
    <w:rsid w:val="00C22570"/>
    <w:rsid w:val="00C22636"/>
    <w:rsid w:val="00C2478C"/>
    <w:rsid w:val="00C260C2"/>
    <w:rsid w:val="00C2634B"/>
    <w:rsid w:val="00C26CC1"/>
    <w:rsid w:val="00C30248"/>
    <w:rsid w:val="00C320C1"/>
    <w:rsid w:val="00C347AF"/>
    <w:rsid w:val="00C36095"/>
    <w:rsid w:val="00C37771"/>
    <w:rsid w:val="00C41504"/>
    <w:rsid w:val="00C42B63"/>
    <w:rsid w:val="00C42CA3"/>
    <w:rsid w:val="00C44427"/>
    <w:rsid w:val="00C51B60"/>
    <w:rsid w:val="00C531AE"/>
    <w:rsid w:val="00C53CB4"/>
    <w:rsid w:val="00C56B9A"/>
    <w:rsid w:val="00C56CAD"/>
    <w:rsid w:val="00C57885"/>
    <w:rsid w:val="00C606CC"/>
    <w:rsid w:val="00C611F8"/>
    <w:rsid w:val="00C61358"/>
    <w:rsid w:val="00C62C8B"/>
    <w:rsid w:val="00C64255"/>
    <w:rsid w:val="00C65AC2"/>
    <w:rsid w:val="00C65F61"/>
    <w:rsid w:val="00C66312"/>
    <w:rsid w:val="00C71E65"/>
    <w:rsid w:val="00C73A30"/>
    <w:rsid w:val="00C75578"/>
    <w:rsid w:val="00C763B3"/>
    <w:rsid w:val="00C816EE"/>
    <w:rsid w:val="00C82CCB"/>
    <w:rsid w:val="00C84299"/>
    <w:rsid w:val="00C84D1D"/>
    <w:rsid w:val="00C876AA"/>
    <w:rsid w:val="00C911FB"/>
    <w:rsid w:val="00C93132"/>
    <w:rsid w:val="00C94652"/>
    <w:rsid w:val="00C94D7C"/>
    <w:rsid w:val="00C96094"/>
    <w:rsid w:val="00C973FF"/>
    <w:rsid w:val="00CA013B"/>
    <w:rsid w:val="00CA40A8"/>
    <w:rsid w:val="00CA5128"/>
    <w:rsid w:val="00CA5890"/>
    <w:rsid w:val="00CA62FA"/>
    <w:rsid w:val="00CA67E5"/>
    <w:rsid w:val="00CA77A8"/>
    <w:rsid w:val="00CB0DBA"/>
    <w:rsid w:val="00CB11DF"/>
    <w:rsid w:val="00CB1E02"/>
    <w:rsid w:val="00CB3457"/>
    <w:rsid w:val="00CB3B1E"/>
    <w:rsid w:val="00CB5424"/>
    <w:rsid w:val="00CC066B"/>
    <w:rsid w:val="00CC16BA"/>
    <w:rsid w:val="00CC2CA6"/>
    <w:rsid w:val="00CC4D5D"/>
    <w:rsid w:val="00CC6A7A"/>
    <w:rsid w:val="00CC7013"/>
    <w:rsid w:val="00CD45DE"/>
    <w:rsid w:val="00CD500E"/>
    <w:rsid w:val="00CD606C"/>
    <w:rsid w:val="00CD64DB"/>
    <w:rsid w:val="00CD7EBF"/>
    <w:rsid w:val="00CE1020"/>
    <w:rsid w:val="00CE161A"/>
    <w:rsid w:val="00CE169F"/>
    <w:rsid w:val="00CE2624"/>
    <w:rsid w:val="00CE4DE9"/>
    <w:rsid w:val="00CE5858"/>
    <w:rsid w:val="00CE66AD"/>
    <w:rsid w:val="00CE710F"/>
    <w:rsid w:val="00CF1647"/>
    <w:rsid w:val="00CF2A03"/>
    <w:rsid w:val="00CF2E3B"/>
    <w:rsid w:val="00CF30CF"/>
    <w:rsid w:val="00CF4210"/>
    <w:rsid w:val="00CF5743"/>
    <w:rsid w:val="00CF7269"/>
    <w:rsid w:val="00D000FF"/>
    <w:rsid w:val="00D01019"/>
    <w:rsid w:val="00D0155E"/>
    <w:rsid w:val="00D0160B"/>
    <w:rsid w:val="00D01F9F"/>
    <w:rsid w:val="00D027E4"/>
    <w:rsid w:val="00D04409"/>
    <w:rsid w:val="00D05CC6"/>
    <w:rsid w:val="00D123F5"/>
    <w:rsid w:val="00D13D3A"/>
    <w:rsid w:val="00D1509C"/>
    <w:rsid w:val="00D151C1"/>
    <w:rsid w:val="00D21F34"/>
    <w:rsid w:val="00D229B1"/>
    <w:rsid w:val="00D248D1"/>
    <w:rsid w:val="00D25194"/>
    <w:rsid w:val="00D267CD"/>
    <w:rsid w:val="00D31A46"/>
    <w:rsid w:val="00D31B43"/>
    <w:rsid w:val="00D34262"/>
    <w:rsid w:val="00D359E8"/>
    <w:rsid w:val="00D35BF4"/>
    <w:rsid w:val="00D4141B"/>
    <w:rsid w:val="00D423BA"/>
    <w:rsid w:val="00D44AE3"/>
    <w:rsid w:val="00D45BA3"/>
    <w:rsid w:val="00D50C2B"/>
    <w:rsid w:val="00D54071"/>
    <w:rsid w:val="00D546B6"/>
    <w:rsid w:val="00D56562"/>
    <w:rsid w:val="00D57B00"/>
    <w:rsid w:val="00D612F2"/>
    <w:rsid w:val="00D63DD2"/>
    <w:rsid w:val="00D63F21"/>
    <w:rsid w:val="00D645AB"/>
    <w:rsid w:val="00D6578C"/>
    <w:rsid w:val="00D67D99"/>
    <w:rsid w:val="00D70CE5"/>
    <w:rsid w:val="00D723E5"/>
    <w:rsid w:val="00D73348"/>
    <w:rsid w:val="00D75010"/>
    <w:rsid w:val="00D75045"/>
    <w:rsid w:val="00D75072"/>
    <w:rsid w:val="00D82B70"/>
    <w:rsid w:val="00D83B15"/>
    <w:rsid w:val="00D855C5"/>
    <w:rsid w:val="00D85C21"/>
    <w:rsid w:val="00D86394"/>
    <w:rsid w:val="00DA0298"/>
    <w:rsid w:val="00DA052C"/>
    <w:rsid w:val="00DA5B74"/>
    <w:rsid w:val="00DA72F9"/>
    <w:rsid w:val="00DA74EB"/>
    <w:rsid w:val="00DA7FD7"/>
    <w:rsid w:val="00DB00AF"/>
    <w:rsid w:val="00DB5014"/>
    <w:rsid w:val="00DB5425"/>
    <w:rsid w:val="00DB7F46"/>
    <w:rsid w:val="00DC11E4"/>
    <w:rsid w:val="00DC18FF"/>
    <w:rsid w:val="00DC5DEC"/>
    <w:rsid w:val="00DC6F4B"/>
    <w:rsid w:val="00DD0D30"/>
    <w:rsid w:val="00DD1401"/>
    <w:rsid w:val="00DD2876"/>
    <w:rsid w:val="00DD3D9E"/>
    <w:rsid w:val="00DD43FB"/>
    <w:rsid w:val="00DD5932"/>
    <w:rsid w:val="00DD62FD"/>
    <w:rsid w:val="00DE37D6"/>
    <w:rsid w:val="00DE39C1"/>
    <w:rsid w:val="00DF0A66"/>
    <w:rsid w:val="00DF0D1A"/>
    <w:rsid w:val="00DF0DC6"/>
    <w:rsid w:val="00DF1976"/>
    <w:rsid w:val="00DF35F7"/>
    <w:rsid w:val="00DF3886"/>
    <w:rsid w:val="00DF43D3"/>
    <w:rsid w:val="00DF5593"/>
    <w:rsid w:val="00DF6B4B"/>
    <w:rsid w:val="00DF7166"/>
    <w:rsid w:val="00DF75C2"/>
    <w:rsid w:val="00E00831"/>
    <w:rsid w:val="00E00D3E"/>
    <w:rsid w:val="00E01A66"/>
    <w:rsid w:val="00E0240D"/>
    <w:rsid w:val="00E02BB7"/>
    <w:rsid w:val="00E04085"/>
    <w:rsid w:val="00E04759"/>
    <w:rsid w:val="00E07300"/>
    <w:rsid w:val="00E103A1"/>
    <w:rsid w:val="00E13184"/>
    <w:rsid w:val="00E14CEE"/>
    <w:rsid w:val="00E20046"/>
    <w:rsid w:val="00E2012B"/>
    <w:rsid w:val="00E203E6"/>
    <w:rsid w:val="00E209CB"/>
    <w:rsid w:val="00E21322"/>
    <w:rsid w:val="00E22691"/>
    <w:rsid w:val="00E22D2D"/>
    <w:rsid w:val="00E232C4"/>
    <w:rsid w:val="00E239DD"/>
    <w:rsid w:val="00E241B6"/>
    <w:rsid w:val="00E25647"/>
    <w:rsid w:val="00E258D1"/>
    <w:rsid w:val="00E27CEA"/>
    <w:rsid w:val="00E30CC7"/>
    <w:rsid w:val="00E30F1B"/>
    <w:rsid w:val="00E30F4D"/>
    <w:rsid w:val="00E32711"/>
    <w:rsid w:val="00E33061"/>
    <w:rsid w:val="00E35BFB"/>
    <w:rsid w:val="00E40B91"/>
    <w:rsid w:val="00E410BE"/>
    <w:rsid w:val="00E41A43"/>
    <w:rsid w:val="00E41FDE"/>
    <w:rsid w:val="00E43F6A"/>
    <w:rsid w:val="00E459BD"/>
    <w:rsid w:val="00E45F79"/>
    <w:rsid w:val="00E47322"/>
    <w:rsid w:val="00E51748"/>
    <w:rsid w:val="00E51D81"/>
    <w:rsid w:val="00E523AF"/>
    <w:rsid w:val="00E52D51"/>
    <w:rsid w:val="00E535F0"/>
    <w:rsid w:val="00E574DC"/>
    <w:rsid w:val="00E66888"/>
    <w:rsid w:val="00E675AC"/>
    <w:rsid w:val="00E727D9"/>
    <w:rsid w:val="00E731D4"/>
    <w:rsid w:val="00E754EB"/>
    <w:rsid w:val="00E7573E"/>
    <w:rsid w:val="00E804B1"/>
    <w:rsid w:val="00E80CF2"/>
    <w:rsid w:val="00E80ED6"/>
    <w:rsid w:val="00E81023"/>
    <w:rsid w:val="00E814DA"/>
    <w:rsid w:val="00E82051"/>
    <w:rsid w:val="00E83A29"/>
    <w:rsid w:val="00E83F14"/>
    <w:rsid w:val="00E85FB5"/>
    <w:rsid w:val="00E86D30"/>
    <w:rsid w:val="00E87664"/>
    <w:rsid w:val="00E91EB7"/>
    <w:rsid w:val="00E9216B"/>
    <w:rsid w:val="00E92DFB"/>
    <w:rsid w:val="00E92EBA"/>
    <w:rsid w:val="00E93040"/>
    <w:rsid w:val="00E9331C"/>
    <w:rsid w:val="00E93449"/>
    <w:rsid w:val="00E939E2"/>
    <w:rsid w:val="00E952B0"/>
    <w:rsid w:val="00E957BA"/>
    <w:rsid w:val="00EA22DA"/>
    <w:rsid w:val="00EA2F40"/>
    <w:rsid w:val="00EA2FD6"/>
    <w:rsid w:val="00EA547E"/>
    <w:rsid w:val="00EA5EAE"/>
    <w:rsid w:val="00EB09A2"/>
    <w:rsid w:val="00EB09E3"/>
    <w:rsid w:val="00EB4B95"/>
    <w:rsid w:val="00EB72CE"/>
    <w:rsid w:val="00EB75BC"/>
    <w:rsid w:val="00EC083F"/>
    <w:rsid w:val="00EC1CBE"/>
    <w:rsid w:val="00EC2E9A"/>
    <w:rsid w:val="00EC48DA"/>
    <w:rsid w:val="00EC723D"/>
    <w:rsid w:val="00ED08EF"/>
    <w:rsid w:val="00ED1EE8"/>
    <w:rsid w:val="00EE00F7"/>
    <w:rsid w:val="00EE042D"/>
    <w:rsid w:val="00EE0EC8"/>
    <w:rsid w:val="00EE29DE"/>
    <w:rsid w:val="00EE4CA3"/>
    <w:rsid w:val="00EE5BA1"/>
    <w:rsid w:val="00EE63FA"/>
    <w:rsid w:val="00EE7C74"/>
    <w:rsid w:val="00EF0398"/>
    <w:rsid w:val="00EF0F13"/>
    <w:rsid w:val="00EF1B7F"/>
    <w:rsid w:val="00EF3A45"/>
    <w:rsid w:val="00EF44CD"/>
    <w:rsid w:val="00EF6E16"/>
    <w:rsid w:val="00F00893"/>
    <w:rsid w:val="00F01B09"/>
    <w:rsid w:val="00F03DC5"/>
    <w:rsid w:val="00F042D6"/>
    <w:rsid w:val="00F04794"/>
    <w:rsid w:val="00F07485"/>
    <w:rsid w:val="00F117B3"/>
    <w:rsid w:val="00F11FFF"/>
    <w:rsid w:val="00F14B98"/>
    <w:rsid w:val="00F15EE2"/>
    <w:rsid w:val="00F17571"/>
    <w:rsid w:val="00F22BC6"/>
    <w:rsid w:val="00F247FB"/>
    <w:rsid w:val="00F30157"/>
    <w:rsid w:val="00F32672"/>
    <w:rsid w:val="00F33E30"/>
    <w:rsid w:val="00F365CB"/>
    <w:rsid w:val="00F3661D"/>
    <w:rsid w:val="00F37038"/>
    <w:rsid w:val="00F41941"/>
    <w:rsid w:val="00F44192"/>
    <w:rsid w:val="00F450F6"/>
    <w:rsid w:val="00F45D65"/>
    <w:rsid w:val="00F50639"/>
    <w:rsid w:val="00F5246C"/>
    <w:rsid w:val="00F529D0"/>
    <w:rsid w:val="00F53284"/>
    <w:rsid w:val="00F54E32"/>
    <w:rsid w:val="00F56F01"/>
    <w:rsid w:val="00F5768E"/>
    <w:rsid w:val="00F57E1C"/>
    <w:rsid w:val="00F57F20"/>
    <w:rsid w:val="00F60029"/>
    <w:rsid w:val="00F60601"/>
    <w:rsid w:val="00F61937"/>
    <w:rsid w:val="00F61DD2"/>
    <w:rsid w:val="00F62A9A"/>
    <w:rsid w:val="00F6322A"/>
    <w:rsid w:val="00F639C9"/>
    <w:rsid w:val="00F64DE2"/>
    <w:rsid w:val="00F65632"/>
    <w:rsid w:val="00F6762E"/>
    <w:rsid w:val="00F71E12"/>
    <w:rsid w:val="00F74D85"/>
    <w:rsid w:val="00F80A3A"/>
    <w:rsid w:val="00F81461"/>
    <w:rsid w:val="00F81C97"/>
    <w:rsid w:val="00F81DDE"/>
    <w:rsid w:val="00F8441F"/>
    <w:rsid w:val="00F864BF"/>
    <w:rsid w:val="00F90C5E"/>
    <w:rsid w:val="00F914BC"/>
    <w:rsid w:val="00F91F03"/>
    <w:rsid w:val="00F922E6"/>
    <w:rsid w:val="00F930D5"/>
    <w:rsid w:val="00F95B83"/>
    <w:rsid w:val="00F95E66"/>
    <w:rsid w:val="00FA1942"/>
    <w:rsid w:val="00FA1D03"/>
    <w:rsid w:val="00FA43D4"/>
    <w:rsid w:val="00FA45B5"/>
    <w:rsid w:val="00FA4F1D"/>
    <w:rsid w:val="00FA62FD"/>
    <w:rsid w:val="00FB05E1"/>
    <w:rsid w:val="00FB1495"/>
    <w:rsid w:val="00FB33FB"/>
    <w:rsid w:val="00FB44B9"/>
    <w:rsid w:val="00FB55AE"/>
    <w:rsid w:val="00FC02EF"/>
    <w:rsid w:val="00FC09CC"/>
    <w:rsid w:val="00FC36E6"/>
    <w:rsid w:val="00FD03FC"/>
    <w:rsid w:val="00FD0828"/>
    <w:rsid w:val="00FD219E"/>
    <w:rsid w:val="00FD32C3"/>
    <w:rsid w:val="00FD50D2"/>
    <w:rsid w:val="00FD52A9"/>
    <w:rsid w:val="00FD6327"/>
    <w:rsid w:val="00FE1B6F"/>
    <w:rsid w:val="00FE22B6"/>
    <w:rsid w:val="00FE28BA"/>
    <w:rsid w:val="00FE3102"/>
    <w:rsid w:val="00FE3B13"/>
    <w:rsid w:val="00FE6D7D"/>
    <w:rsid w:val="00FF03A2"/>
    <w:rsid w:val="00FF0677"/>
    <w:rsid w:val="00FF23D2"/>
    <w:rsid w:val="00FF2BA4"/>
    <w:rsid w:val="00FF3166"/>
    <w:rsid w:val="00FF4D31"/>
    <w:rsid w:val="00FF6151"/>
    <w:rsid w:val="00FF70F5"/>
    <w:rsid w:val="00FF734D"/>
    <w:rsid w:val="00FF73B4"/>
    <w:rsid w:val="00FF79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1FB"/>
    <w:rPr>
      <w:noProof/>
      <w:lang w:val="en-US"/>
    </w:rPr>
  </w:style>
  <w:style w:type="paragraph" w:styleId="Balk1">
    <w:name w:val="heading 1"/>
    <w:basedOn w:val="Normal"/>
    <w:link w:val="Balk1Char"/>
    <w:uiPriority w:val="9"/>
    <w:qFormat/>
    <w:rsid w:val="006C176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tr-TR" w:eastAsia="tr-TR"/>
    </w:rPr>
  </w:style>
  <w:style w:type="paragraph" w:styleId="Balk3">
    <w:name w:val="heading 3"/>
    <w:basedOn w:val="Normal"/>
    <w:next w:val="Normal"/>
    <w:link w:val="Balk3Char"/>
    <w:uiPriority w:val="9"/>
    <w:semiHidden/>
    <w:unhideWhenUsed/>
    <w:qFormat/>
    <w:rsid w:val="00F57F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F5F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6A0F22"/>
  </w:style>
  <w:style w:type="paragraph" w:styleId="BalonMetni">
    <w:name w:val="Balloon Text"/>
    <w:basedOn w:val="Normal"/>
    <w:link w:val="BalonMetniChar"/>
    <w:uiPriority w:val="99"/>
    <w:semiHidden/>
    <w:unhideWhenUsed/>
    <w:rsid w:val="006A0F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0F22"/>
    <w:rPr>
      <w:rFonts w:ascii="Tahoma" w:hAnsi="Tahoma" w:cs="Tahoma"/>
      <w:noProof/>
      <w:sz w:val="16"/>
      <w:szCs w:val="16"/>
      <w:lang w:val="en-US"/>
    </w:rPr>
  </w:style>
  <w:style w:type="character" w:customStyle="1" w:styleId="Balk1Char">
    <w:name w:val="Başlık 1 Char"/>
    <w:basedOn w:val="VarsaylanParagrafYazTipi"/>
    <w:link w:val="Balk1"/>
    <w:uiPriority w:val="9"/>
    <w:rsid w:val="006C1768"/>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C176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character" w:customStyle="1" w:styleId="Balk3Char">
    <w:name w:val="Başlık 3 Char"/>
    <w:basedOn w:val="VarsaylanParagrafYazTipi"/>
    <w:link w:val="Balk3"/>
    <w:uiPriority w:val="9"/>
    <w:semiHidden/>
    <w:rsid w:val="00F57F20"/>
    <w:rPr>
      <w:rFonts w:asciiTheme="majorHAnsi" w:eastAsiaTheme="majorEastAsia" w:hAnsiTheme="majorHAnsi" w:cstheme="majorBidi"/>
      <w:b/>
      <w:bCs/>
      <w:noProof/>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paragraph" w:styleId="Balk1">
    <w:name w:val="heading 1"/>
    <w:basedOn w:val="Normal"/>
    <w:link w:val="Balk1Char"/>
    <w:uiPriority w:val="9"/>
    <w:qFormat/>
    <w:rsid w:val="006C176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tr-TR" w:eastAsia="tr-TR"/>
    </w:rPr>
  </w:style>
  <w:style w:type="paragraph" w:styleId="Balk3">
    <w:name w:val="heading 3"/>
    <w:basedOn w:val="Normal"/>
    <w:next w:val="Normal"/>
    <w:link w:val="Balk3Char"/>
    <w:uiPriority w:val="9"/>
    <w:semiHidden/>
    <w:unhideWhenUsed/>
    <w:qFormat/>
    <w:rsid w:val="00F57F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F5F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6A0F22"/>
  </w:style>
  <w:style w:type="paragraph" w:styleId="BalonMetni">
    <w:name w:val="Balloon Text"/>
    <w:basedOn w:val="Normal"/>
    <w:link w:val="BalonMetniChar"/>
    <w:uiPriority w:val="99"/>
    <w:semiHidden/>
    <w:unhideWhenUsed/>
    <w:rsid w:val="006A0F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0F22"/>
    <w:rPr>
      <w:rFonts w:ascii="Tahoma" w:hAnsi="Tahoma" w:cs="Tahoma"/>
      <w:noProof/>
      <w:sz w:val="16"/>
      <w:szCs w:val="16"/>
      <w:lang w:val="en-US"/>
    </w:rPr>
  </w:style>
  <w:style w:type="character" w:customStyle="1" w:styleId="Balk1Char">
    <w:name w:val="Başlık 1 Char"/>
    <w:basedOn w:val="VarsaylanParagrafYazTipi"/>
    <w:link w:val="Balk1"/>
    <w:uiPriority w:val="9"/>
    <w:rsid w:val="006C1768"/>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C176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character" w:customStyle="1" w:styleId="Balk3Char">
    <w:name w:val="Başlık 3 Char"/>
    <w:basedOn w:val="VarsaylanParagrafYazTipi"/>
    <w:link w:val="Balk3"/>
    <w:uiPriority w:val="9"/>
    <w:semiHidden/>
    <w:rsid w:val="00F57F20"/>
    <w:rPr>
      <w:rFonts w:asciiTheme="majorHAnsi" w:eastAsiaTheme="majorEastAsia" w:hAnsiTheme="majorHAnsi" w:cstheme="majorBidi"/>
      <w:b/>
      <w:bCs/>
      <w:noProof/>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165561374">
      <w:bodyDiv w:val="1"/>
      <w:marLeft w:val="0"/>
      <w:marRight w:val="0"/>
      <w:marTop w:val="0"/>
      <w:marBottom w:val="0"/>
      <w:divBdr>
        <w:top w:val="none" w:sz="0" w:space="0" w:color="auto"/>
        <w:left w:val="none" w:sz="0" w:space="0" w:color="auto"/>
        <w:bottom w:val="none" w:sz="0" w:space="0" w:color="auto"/>
        <w:right w:val="none" w:sz="0" w:space="0" w:color="auto"/>
      </w:divBdr>
    </w:div>
    <w:div w:id="129875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image" Target="media/image11.emf"/><Relationship Id="rId10" Type="http://schemas.openxmlformats.org/officeDocument/2006/relationships/image" Target="media/image6.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1485</Words>
  <Characters>8468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burcu1</cp:lastModifiedBy>
  <cp:revision>2</cp:revision>
  <dcterms:created xsi:type="dcterms:W3CDTF">2025-09-22T12:36:00Z</dcterms:created>
  <dcterms:modified xsi:type="dcterms:W3CDTF">2025-09-22T12:36:00Z</dcterms:modified>
</cp:coreProperties>
</file>